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A2EF" w14:textId="40EEAF51" w:rsidR="005045B7" w:rsidRPr="005045B7" w:rsidRDefault="005045B7" w:rsidP="005045B7">
      <w:pPr>
        <w:spacing w:after="0"/>
        <w:ind w:right="1134"/>
        <w:rPr>
          <w:b/>
          <w:bCs/>
          <w:color w:val="3D6E7C"/>
          <w:sz w:val="28"/>
          <w:szCs w:val="28"/>
        </w:rPr>
      </w:pPr>
      <w:bookmarkStart w:id="0" w:name="_top"/>
      <w:bookmarkEnd w:id="0"/>
      <w:r w:rsidRPr="005045B7">
        <w:rPr>
          <w:b/>
          <w:bCs/>
          <w:color w:val="3D6E7C"/>
          <w:sz w:val="28"/>
          <w:szCs w:val="28"/>
        </w:rPr>
        <w:t>Schéma pluriannuel d’accessibilité numérique 2021-2023</w:t>
      </w:r>
    </w:p>
    <w:p w14:paraId="6D5D6E2C" w14:textId="61C3D363" w:rsidR="00960733" w:rsidRPr="00873202" w:rsidRDefault="00AA66E8" w:rsidP="004A4042">
      <w:pPr>
        <w:tabs>
          <w:tab w:val="left" w:pos="1418"/>
        </w:tabs>
        <w:spacing w:before="2160" w:after="0" w:line="240" w:lineRule="auto"/>
        <w:ind w:left="1276" w:right="1701"/>
        <w:jc w:val="center"/>
        <w:rPr>
          <w:b/>
          <w:bCs/>
          <w:color w:val="244048"/>
          <w:sz w:val="60"/>
          <w:szCs w:val="60"/>
        </w:rPr>
      </w:pPr>
      <w:r>
        <w:rPr>
          <w:b/>
          <w:bCs/>
          <w:color w:val="244048"/>
          <w:sz w:val="60"/>
          <w:szCs w:val="60"/>
        </w:rPr>
        <w:tab/>
      </w:r>
      <w:r w:rsidR="005045B7">
        <w:rPr>
          <w:b/>
          <w:bCs/>
          <w:color w:val="244048"/>
          <w:sz w:val="60"/>
          <w:szCs w:val="60"/>
        </w:rPr>
        <w:t>Plan d’actions</w:t>
      </w:r>
      <w:r w:rsidR="005045B7" w:rsidRPr="005A4D2D">
        <w:rPr>
          <w:b/>
          <w:bCs/>
          <w:color w:val="244048"/>
          <w:sz w:val="1080"/>
          <w:szCs w:val="1080"/>
        </w:rPr>
        <w:t xml:space="preserve"> </w:t>
      </w:r>
      <w:r w:rsidR="005A4D2D">
        <w:rPr>
          <w:b/>
          <w:bCs/>
          <w:color w:val="244048"/>
          <w:sz w:val="60"/>
          <w:szCs w:val="60"/>
        </w:rPr>
        <w:t>de mise en</w:t>
      </w:r>
      <w:r w:rsidR="005A4D2D" w:rsidRPr="00AA66E8">
        <w:rPr>
          <w:b/>
          <w:bCs/>
          <w:color w:val="244048"/>
          <w:sz w:val="340"/>
          <w:szCs w:val="340"/>
        </w:rPr>
        <w:t xml:space="preserve"> </w:t>
      </w:r>
      <w:r w:rsidR="005A4D2D">
        <w:rPr>
          <w:b/>
          <w:bCs/>
          <w:color w:val="244048"/>
          <w:sz w:val="60"/>
          <w:szCs w:val="60"/>
        </w:rPr>
        <w:t>accessibilité numérique</w:t>
      </w:r>
    </w:p>
    <w:p w14:paraId="3458778F" w14:textId="53145F07" w:rsidR="00960733" w:rsidRPr="00873202" w:rsidRDefault="004A4042" w:rsidP="004A4042">
      <w:pPr>
        <w:spacing w:before="480"/>
        <w:ind w:left="1276" w:right="1984"/>
        <w:jc w:val="right"/>
        <w:rPr>
          <w:b/>
          <w:bCs/>
          <w:color w:val="3D6E7C"/>
          <w:sz w:val="52"/>
          <w:szCs w:val="52"/>
        </w:rPr>
      </w:pPr>
      <w:r>
        <w:rPr>
          <w:b/>
          <w:bCs/>
          <w:color w:val="3D6E7C"/>
          <w:sz w:val="52"/>
          <w:szCs w:val="52"/>
        </w:rPr>
        <w:t xml:space="preserve">Année </w:t>
      </w:r>
      <w:r w:rsidR="00960733" w:rsidRPr="001C4C46">
        <w:rPr>
          <w:b/>
          <w:bCs/>
          <w:color w:val="3D6E7C"/>
          <w:sz w:val="52"/>
          <w:szCs w:val="52"/>
        </w:rPr>
        <w:t>2021</w:t>
      </w:r>
    </w:p>
    <w:p w14:paraId="55A35A27" w14:textId="5B009641" w:rsidR="00FB54FD" w:rsidRDefault="00725D8B">
      <w:pPr>
        <w:sectPr w:rsidR="00FB54FD" w:rsidSect="003A4A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73202">
        <w:rPr>
          <w:b/>
          <w:bCs/>
          <w:noProof/>
          <w:color w:val="244048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409114DA" wp14:editId="6C12B23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9756000"/>
            <wp:effectExtent l="0" t="0" r="0" b="0"/>
            <wp:wrapNone/>
            <wp:docPr id="43" name="Image 43" descr="Communauté d'agglomération Pays Basque : &quot;De toutes nos forces 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Communauté d'agglomération Pays Basque : &quot;De toutes nos forces !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20479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4A4C7F" w14:textId="48051594" w:rsidR="002C6170" w:rsidRPr="00ED045C" w:rsidRDefault="002C6170" w:rsidP="00442703">
          <w:pPr>
            <w:pStyle w:val="En-ttedetabledesmatires"/>
            <w:spacing w:after="720"/>
            <w:jc w:val="center"/>
            <w:rPr>
              <w:rFonts w:asciiTheme="minorHAnsi" w:hAnsiTheme="minorHAnsi"/>
              <w:sz w:val="24"/>
              <w:szCs w:val="24"/>
            </w:rPr>
          </w:pPr>
          <w:r w:rsidRPr="00ED045C">
            <w:rPr>
              <w:rFonts w:asciiTheme="minorHAnsi" w:hAnsiTheme="minorHAnsi"/>
              <w:b/>
              <w:bCs/>
              <w:color w:val="3D6E7C"/>
              <w:sz w:val="36"/>
              <w:szCs w:val="36"/>
            </w:rPr>
            <w:t>Sommaire</w:t>
          </w:r>
        </w:p>
        <w:p w14:paraId="07DF4C09" w14:textId="341B1A22" w:rsidR="00D77795" w:rsidRPr="00AF5B2A" w:rsidRDefault="00596221" w:rsidP="00AF5B2A">
          <w:pPr>
            <w:pStyle w:val="TM1"/>
            <w:rPr>
              <w:rFonts w:eastAsiaTheme="minorEastAsia"/>
              <w:color w:val="auto"/>
              <w:lang w:eastAsia="fr-FR"/>
            </w:rPr>
          </w:pPr>
          <w:r w:rsidRPr="00ED045C">
            <w:fldChar w:fldCharType="begin"/>
          </w:r>
          <w:r w:rsidRPr="00ED045C">
            <w:instrText xml:space="preserve"> TOC \o "1-2" \h \z \u </w:instrText>
          </w:r>
          <w:r w:rsidRPr="00ED045C">
            <w:fldChar w:fldCharType="separate"/>
          </w:r>
          <w:hyperlink w:anchor="_Toc65831435" w:history="1">
            <w:r w:rsidR="00D77795" w:rsidRPr="00AF5B2A">
              <w:rPr>
                <w:rStyle w:val="Lienhypertexte"/>
                <w:rFonts w:asciiTheme="minorHAnsi" w:hAnsiTheme="minorHAnsi"/>
                <w:sz w:val="24"/>
              </w:rPr>
              <w:t>1.</w:t>
            </w:r>
            <w:r w:rsidR="00D77795" w:rsidRPr="00AF5B2A">
              <w:rPr>
                <w:rFonts w:eastAsiaTheme="minorEastAsia"/>
                <w:color w:val="auto"/>
                <w:lang w:eastAsia="fr-FR"/>
              </w:rPr>
              <w:tab/>
            </w:r>
            <w:r w:rsidR="00D77795" w:rsidRPr="00AF5B2A">
              <w:rPr>
                <w:rStyle w:val="Lienhypertexte"/>
                <w:rFonts w:asciiTheme="minorHAnsi" w:hAnsiTheme="minorHAnsi"/>
                <w:sz w:val="24"/>
              </w:rPr>
              <w:t>Rappel du cadre de réalisation du plan d’action annuel</w:t>
            </w:r>
            <w:r w:rsidR="00D77795" w:rsidRPr="00AF5B2A">
              <w:rPr>
                <w:webHidden/>
              </w:rPr>
              <w:tab/>
            </w:r>
            <w:r w:rsidR="00D77795" w:rsidRPr="00AF5B2A">
              <w:rPr>
                <w:webHidden/>
              </w:rPr>
              <w:fldChar w:fldCharType="begin"/>
            </w:r>
            <w:r w:rsidR="00D77795" w:rsidRPr="00AF5B2A">
              <w:rPr>
                <w:webHidden/>
              </w:rPr>
              <w:instrText xml:space="preserve"> PAGEREF _Toc65831435 \h </w:instrText>
            </w:r>
            <w:r w:rsidR="00D77795" w:rsidRPr="00AF5B2A">
              <w:rPr>
                <w:webHidden/>
              </w:rPr>
            </w:r>
            <w:r w:rsidR="00D77795" w:rsidRPr="00AF5B2A">
              <w:rPr>
                <w:webHidden/>
              </w:rPr>
              <w:fldChar w:fldCharType="separate"/>
            </w:r>
            <w:r w:rsidR="00EB1B9A">
              <w:rPr>
                <w:webHidden/>
              </w:rPr>
              <w:t>3</w:t>
            </w:r>
            <w:r w:rsidR="00D77795" w:rsidRPr="00AF5B2A">
              <w:rPr>
                <w:webHidden/>
              </w:rPr>
              <w:fldChar w:fldCharType="end"/>
            </w:r>
          </w:hyperlink>
        </w:p>
        <w:p w14:paraId="1C74974A" w14:textId="4367B644" w:rsidR="00D77795" w:rsidRPr="00313559" w:rsidRDefault="00000000">
          <w:pPr>
            <w:pStyle w:val="TM2"/>
            <w:rPr>
              <w:rFonts w:eastAsiaTheme="minorEastAsia"/>
              <w:noProof/>
              <w:sz w:val="24"/>
              <w:szCs w:val="24"/>
              <w:lang w:eastAsia="fr-FR"/>
            </w:rPr>
          </w:pPr>
          <w:hyperlink w:anchor="_Toc65831436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Schéma pluriannuel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_Toc65831436 \h </w:instrTex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DCB731" w14:textId="27F2F536" w:rsidR="00D77795" w:rsidRPr="00313559" w:rsidRDefault="00000000">
          <w:pPr>
            <w:pStyle w:val="TM2"/>
            <w:rPr>
              <w:rFonts w:eastAsiaTheme="minorEastAsia"/>
              <w:noProof/>
              <w:sz w:val="24"/>
              <w:szCs w:val="24"/>
              <w:lang w:eastAsia="fr-FR"/>
            </w:rPr>
          </w:pPr>
          <w:hyperlink w:anchor="_Toc65831437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Plan annuel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noProof/>
                <w:webHidden/>
                <w:sz w:val="24"/>
                <w:szCs w:val="24"/>
              </w:rPr>
              <w:instrText xml:space="preserve"> PAGEREF _Toc65831437 \h </w:instrText>
            </w:r>
            <w:r w:rsidR="00D77795" w:rsidRPr="00313559">
              <w:rPr>
                <w:noProof/>
                <w:webHidden/>
                <w:sz w:val="24"/>
                <w:szCs w:val="24"/>
              </w:rPr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noProof/>
                <w:webHidden/>
                <w:sz w:val="24"/>
                <w:szCs w:val="24"/>
              </w:rPr>
              <w:t>3</w:t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CAD51" w14:textId="10DEF553" w:rsidR="00D77795" w:rsidRPr="00313559" w:rsidRDefault="00000000">
          <w:pPr>
            <w:pStyle w:val="TM2"/>
            <w:rPr>
              <w:rFonts w:eastAsiaTheme="minorEastAsia"/>
              <w:noProof/>
              <w:sz w:val="24"/>
              <w:szCs w:val="24"/>
              <w:lang w:eastAsia="fr-FR"/>
            </w:rPr>
          </w:pPr>
          <w:hyperlink w:anchor="_Toc65831438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Mise à jour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noProof/>
                <w:webHidden/>
                <w:sz w:val="24"/>
                <w:szCs w:val="24"/>
              </w:rPr>
              <w:instrText xml:space="preserve"> PAGEREF _Toc65831438 \h </w:instrText>
            </w:r>
            <w:r w:rsidR="00D77795" w:rsidRPr="00313559">
              <w:rPr>
                <w:noProof/>
                <w:webHidden/>
                <w:sz w:val="24"/>
                <w:szCs w:val="24"/>
              </w:rPr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noProof/>
                <w:webHidden/>
                <w:sz w:val="24"/>
                <w:szCs w:val="24"/>
              </w:rPr>
              <w:t>3</w:t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1C017" w14:textId="524E52D5" w:rsidR="00D77795" w:rsidRPr="00313559" w:rsidRDefault="00000000">
          <w:pPr>
            <w:pStyle w:val="TM2"/>
            <w:rPr>
              <w:rFonts w:eastAsiaTheme="minorEastAsia"/>
              <w:noProof/>
              <w:sz w:val="24"/>
              <w:szCs w:val="24"/>
              <w:lang w:eastAsia="fr-FR"/>
            </w:rPr>
          </w:pPr>
          <w:hyperlink w:anchor="_Toc65831439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Méthodologie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noProof/>
                <w:webHidden/>
                <w:sz w:val="24"/>
                <w:szCs w:val="24"/>
              </w:rPr>
              <w:instrText xml:space="preserve"> PAGEREF _Toc65831439 \h </w:instrText>
            </w:r>
            <w:r w:rsidR="00D77795" w:rsidRPr="00313559">
              <w:rPr>
                <w:noProof/>
                <w:webHidden/>
                <w:sz w:val="24"/>
                <w:szCs w:val="24"/>
              </w:rPr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noProof/>
                <w:webHidden/>
                <w:sz w:val="24"/>
                <w:szCs w:val="24"/>
              </w:rPr>
              <w:t>4</w:t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2E6A8" w14:textId="429606E0" w:rsidR="00D77795" w:rsidRPr="00313559" w:rsidRDefault="00000000" w:rsidP="00AF5B2A">
          <w:pPr>
            <w:pStyle w:val="TM1"/>
            <w:rPr>
              <w:rFonts w:eastAsiaTheme="minorEastAsia"/>
              <w:color w:val="auto"/>
              <w:lang w:eastAsia="fr-FR"/>
            </w:rPr>
          </w:pPr>
          <w:hyperlink w:anchor="_Toc65831440" w:history="1">
            <w:r w:rsidR="00D77795" w:rsidRPr="00313559">
              <w:rPr>
                <w:rStyle w:val="Lienhypertexte"/>
                <w:rFonts w:asciiTheme="minorHAnsi" w:hAnsiTheme="minorHAnsi"/>
                <w:sz w:val="24"/>
              </w:rPr>
              <w:t>2.</w:t>
            </w:r>
            <w:r w:rsidR="00D77795" w:rsidRPr="00313559">
              <w:rPr>
                <w:rFonts w:eastAsiaTheme="minorEastAsia"/>
                <w:color w:val="auto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/>
                <w:sz w:val="24"/>
              </w:rPr>
              <w:t>Présentation du plan et suivi des actions</w:t>
            </w:r>
            <w:r w:rsidR="00D77795" w:rsidRPr="00313559">
              <w:rPr>
                <w:webHidden/>
              </w:rPr>
              <w:tab/>
            </w:r>
            <w:r w:rsidR="00D77795" w:rsidRPr="00313559">
              <w:rPr>
                <w:webHidden/>
              </w:rPr>
              <w:fldChar w:fldCharType="begin"/>
            </w:r>
            <w:r w:rsidR="00D77795" w:rsidRPr="00313559">
              <w:rPr>
                <w:webHidden/>
              </w:rPr>
              <w:instrText xml:space="preserve"> PAGEREF _Toc65831440 \h </w:instrText>
            </w:r>
            <w:r w:rsidR="00D77795" w:rsidRPr="00313559">
              <w:rPr>
                <w:webHidden/>
              </w:rPr>
            </w:r>
            <w:r w:rsidR="00D77795" w:rsidRPr="00313559">
              <w:rPr>
                <w:webHidden/>
              </w:rPr>
              <w:fldChar w:fldCharType="separate"/>
            </w:r>
            <w:r w:rsidR="00EB1B9A">
              <w:rPr>
                <w:webHidden/>
              </w:rPr>
              <w:t>4</w:t>
            </w:r>
            <w:r w:rsidR="00D77795" w:rsidRPr="00313559">
              <w:rPr>
                <w:webHidden/>
              </w:rPr>
              <w:fldChar w:fldCharType="end"/>
            </w:r>
          </w:hyperlink>
        </w:p>
        <w:p w14:paraId="2D078CA1" w14:textId="60EA7D39" w:rsidR="00D77795" w:rsidRPr="00313559" w:rsidRDefault="00000000">
          <w:pPr>
            <w:pStyle w:val="TM2"/>
            <w:rPr>
              <w:rFonts w:eastAsiaTheme="minorEastAsia"/>
              <w:noProof/>
              <w:sz w:val="24"/>
              <w:szCs w:val="24"/>
              <w:lang w:eastAsia="fr-FR"/>
            </w:rPr>
          </w:pPr>
          <w:hyperlink w:anchor="_Toc65831441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Élaboration et suivi du schéma et des plans d’actions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_Toc65831441 \h </w:instrTex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ACEEA" w14:textId="1A6EAB27" w:rsidR="00D77795" w:rsidRPr="00313559" w:rsidRDefault="00000000">
          <w:pPr>
            <w:pStyle w:val="TM2"/>
            <w:rPr>
              <w:rFonts w:eastAsiaTheme="minorEastAsia"/>
              <w:noProof/>
              <w:sz w:val="24"/>
              <w:szCs w:val="24"/>
              <w:lang w:eastAsia="fr-FR"/>
            </w:rPr>
          </w:pPr>
          <w:hyperlink w:anchor="_Toc65831442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Ambition 1 - Mettre tout en œuvre pour garantir la conformité au Référentiel général d’amélioration de l’accessibilité (RGAA) des supports numériques placés sous la responsabilité de la Communauté Pays Basque</w:t>
            </w:r>
            <w:r w:rsidR="00D77795" w:rsidRPr="00313559">
              <w:rPr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noProof/>
                <w:webHidden/>
                <w:sz w:val="24"/>
                <w:szCs w:val="24"/>
              </w:rPr>
              <w:instrText xml:space="preserve"> PAGEREF _Toc65831442 \h </w:instrText>
            </w:r>
            <w:r w:rsidR="00D77795" w:rsidRPr="00313559">
              <w:rPr>
                <w:noProof/>
                <w:webHidden/>
                <w:sz w:val="24"/>
                <w:szCs w:val="24"/>
              </w:rPr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noProof/>
                <w:webHidden/>
                <w:sz w:val="24"/>
                <w:szCs w:val="24"/>
              </w:rPr>
              <w:t>5</w:t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763108" w14:textId="3C1488B3" w:rsidR="00D77795" w:rsidRDefault="00000000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65831447" w:history="1">
            <w:r w:rsidR="00ED0C54" w:rsidRPr="00ED0C54">
              <w:rPr>
                <w:rStyle w:val="Lienhypertexte"/>
                <w:rFonts w:ascii="Webdings" w:hAnsi="Webdings" w:cstheme="minorHAnsi"/>
                <w:noProof/>
                <w:color w:val="3D6E7C"/>
                <w:sz w:val="24"/>
                <w:szCs w:val="24"/>
              </w:rPr>
              <w:t></w:t>
            </w:r>
            <w:r w:rsidR="00D77795" w:rsidRPr="00313559">
              <w:rPr>
                <w:rFonts w:eastAsiaTheme="minorEastAsia"/>
                <w:noProof/>
                <w:sz w:val="24"/>
                <w:szCs w:val="24"/>
                <w:lang w:eastAsia="fr-FR"/>
              </w:rPr>
              <w:tab/>
            </w:r>
            <w:r w:rsidR="00D77795" w:rsidRPr="00313559">
              <w:rPr>
                <w:rStyle w:val="Lienhypertexte"/>
                <w:rFonts w:asciiTheme="minorHAnsi" w:hAnsiTheme="minorHAnsi" w:cstheme="minorHAnsi"/>
                <w:noProof/>
                <w:sz w:val="24"/>
                <w:szCs w:val="24"/>
              </w:rPr>
              <w:t>Ambition 2 - Accompagner les communes du territoire dans la mise en conformité de leurs supports numériques</w:t>
            </w:r>
            <w:r w:rsidR="00D77795" w:rsidRPr="0031355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begin"/>
            </w:r>
            <w:r w:rsidR="00D77795" w:rsidRPr="00313559">
              <w:rPr>
                <w:noProof/>
                <w:webHidden/>
                <w:sz w:val="24"/>
                <w:szCs w:val="24"/>
              </w:rPr>
              <w:instrText xml:space="preserve"> PAGEREF _Toc65831447 \h </w:instrText>
            </w:r>
            <w:r w:rsidR="00D77795" w:rsidRPr="00313559">
              <w:rPr>
                <w:noProof/>
                <w:webHidden/>
                <w:sz w:val="24"/>
                <w:szCs w:val="24"/>
              </w:rPr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1B9A">
              <w:rPr>
                <w:noProof/>
                <w:webHidden/>
                <w:sz w:val="24"/>
                <w:szCs w:val="24"/>
              </w:rPr>
              <w:t>7</w:t>
            </w:r>
            <w:r w:rsidR="00D77795" w:rsidRPr="003135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542D2" w14:textId="2E313091" w:rsidR="00DA6DDB" w:rsidRDefault="00596221">
          <w:r w:rsidRPr="00ED045C">
            <w:rPr>
              <w:sz w:val="24"/>
              <w:szCs w:val="24"/>
            </w:rPr>
            <w:fldChar w:fldCharType="end"/>
          </w:r>
        </w:p>
      </w:sdtContent>
    </w:sdt>
    <w:p w14:paraId="6B3D984B" w14:textId="505B1842" w:rsidR="00DA6DDB" w:rsidRDefault="00DA6DDB">
      <w:r>
        <w:br w:type="page"/>
      </w:r>
    </w:p>
    <w:p w14:paraId="371AF5C4" w14:textId="6565633E" w:rsidR="00DA6DDB" w:rsidRPr="00314CBC" w:rsidRDefault="00087347" w:rsidP="00087347">
      <w:pPr>
        <w:pStyle w:val="Titre1"/>
        <w:numPr>
          <w:ilvl w:val="0"/>
          <w:numId w:val="2"/>
        </w:numPr>
        <w:spacing w:before="600" w:after="360" w:line="276" w:lineRule="auto"/>
        <w:ind w:left="426" w:hanging="426"/>
        <w:rPr>
          <w:rFonts w:asciiTheme="minorHAnsi" w:hAnsiTheme="minorHAnsi" w:cstheme="minorHAnsi"/>
          <w:color w:val="244048"/>
          <w:sz w:val="32"/>
          <w:szCs w:val="40"/>
        </w:rPr>
      </w:pPr>
      <w:bookmarkStart w:id="1" w:name="_Toc65831435"/>
      <w:r w:rsidRPr="00314CBC">
        <w:rPr>
          <w:rFonts w:asciiTheme="minorHAnsi" w:hAnsiTheme="minorHAnsi" w:cstheme="minorHAnsi"/>
          <w:color w:val="244048"/>
          <w:sz w:val="32"/>
          <w:szCs w:val="40"/>
        </w:rPr>
        <w:lastRenderedPageBreak/>
        <w:t>Rappel du cadre de réalisation du plan d’action annuel</w:t>
      </w:r>
      <w:bookmarkEnd w:id="1"/>
    </w:p>
    <w:p w14:paraId="25AD72C1" w14:textId="256A0D06" w:rsidR="00FC4C53" w:rsidRDefault="00FC4C53" w:rsidP="00025FA1">
      <w:pPr>
        <w:spacing w:line="276" w:lineRule="auto"/>
        <w:rPr>
          <w:rFonts w:cstheme="minorHAnsi"/>
          <w:sz w:val="24"/>
          <w:szCs w:val="24"/>
        </w:rPr>
      </w:pPr>
      <w:r w:rsidRPr="00FC4C53">
        <w:rPr>
          <w:rFonts w:cstheme="minorHAnsi"/>
          <w:sz w:val="24"/>
          <w:szCs w:val="24"/>
        </w:rPr>
        <w:t>L’article 47 de la loi n° 2005-102 du 11 février 2005 pour l’égalité des droits et des chances, la participation et la citoyenneté des personnes rend obligatoire à tout service de communication publique en ligne d’être accessible à tous.</w:t>
      </w:r>
    </w:p>
    <w:p w14:paraId="2C6F2E85" w14:textId="38272B2E" w:rsidR="00DA6DDB" w:rsidRPr="009179AF" w:rsidRDefault="00FC4C53" w:rsidP="009179AF">
      <w:pPr>
        <w:pStyle w:val="Titre2"/>
        <w:numPr>
          <w:ilvl w:val="0"/>
          <w:numId w:val="27"/>
        </w:numPr>
        <w:spacing w:before="360" w:line="276" w:lineRule="auto"/>
        <w:ind w:left="709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2" w:name="_Toc65831436"/>
      <w:r w:rsidRPr="009179AF">
        <w:rPr>
          <w:rFonts w:asciiTheme="minorHAnsi" w:hAnsiTheme="minorHAnsi" w:cstheme="minorHAnsi"/>
          <w:i w:val="0"/>
          <w:iCs w:val="0"/>
          <w:color w:val="3D6E7C"/>
          <w:lang w:val="fr-FR"/>
        </w:rPr>
        <w:t>Schéma pluriannuel</w:t>
      </w:r>
      <w:bookmarkEnd w:id="2"/>
    </w:p>
    <w:p w14:paraId="4B0AA5A3" w14:textId="6C3F4FBE" w:rsidR="003269AF" w:rsidRPr="003269AF" w:rsidRDefault="003269AF" w:rsidP="003269AF">
      <w:pPr>
        <w:spacing w:line="276" w:lineRule="auto"/>
        <w:rPr>
          <w:rFonts w:cstheme="minorHAnsi"/>
          <w:sz w:val="24"/>
          <w:szCs w:val="24"/>
        </w:rPr>
      </w:pPr>
      <w:bookmarkStart w:id="3" w:name="_Toc46511739"/>
      <w:r w:rsidRPr="003269AF">
        <w:rPr>
          <w:rFonts w:cstheme="minorHAnsi"/>
          <w:sz w:val="24"/>
          <w:szCs w:val="24"/>
        </w:rPr>
        <w:t xml:space="preserve">La loi fait obligation de publier un schéma pluriannuel d'une durée </w:t>
      </w:r>
      <w:r w:rsidR="004B1CD3">
        <w:rPr>
          <w:rFonts w:cstheme="minorHAnsi"/>
          <w:sz w:val="24"/>
          <w:szCs w:val="24"/>
        </w:rPr>
        <w:t xml:space="preserve">maximale </w:t>
      </w:r>
      <w:r w:rsidRPr="003269AF">
        <w:rPr>
          <w:rFonts w:cstheme="minorHAnsi"/>
          <w:sz w:val="24"/>
          <w:szCs w:val="24"/>
        </w:rPr>
        <w:t>de trois ans dans l'objectif d'informer le public des moyens et actions mises en place pour rendre les sites</w:t>
      </w:r>
      <w:r w:rsidR="00BE02C0">
        <w:rPr>
          <w:rFonts w:cstheme="minorHAnsi"/>
          <w:sz w:val="24"/>
          <w:szCs w:val="24"/>
        </w:rPr>
        <w:t xml:space="preserve"> Web</w:t>
      </w:r>
      <w:r w:rsidRPr="003269AF">
        <w:rPr>
          <w:rFonts w:cstheme="minorHAnsi"/>
          <w:sz w:val="24"/>
          <w:szCs w:val="24"/>
        </w:rPr>
        <w:t xml:space="preserve"> et </w:t>
      </w:r>
      <w:r w:rsidR="00AD7D21">
        <w:rPr>
          <w:rFonts w:cstheme="minorHAnsi"/>
          <w:sz w:val="24"/>
          <w:szCs w:val="24"/>
        </w:rPr>
        <w:t xml:space="preserve">les </w:t>
      </w:r>
      <w:r w:rsidRPr="003269AF">
        <w:rPr>
          <w:rFonts w:cstheme="minorHAnsi"/>
          <w:sz w:val="24"/>
          <w:szCs w:val="24"/>
        </w:rPr>
        <w:t>applications</w:t>
      </w:r>
      <w:r w:rsidR="00AD7D21">
        <w:rPr>
          <w:rFonts w:cstheme="minorHAnsi"/>
          <w:sz w:val="24"/>
          <w:szCs w:val="24"/>
        </w:rPr>
        <w:t xml:space="preserve"> mobiles</w:t>
      </w:r>
      <w:r w:rsidRPr="003269AF">
        <w:rPr>
          <w:rFonts w:cstheme="minorHAnsi"/>
          <w:sz w:val="24"/>
          <w:szCs w:val="24"/>
        </w:rPr>
        <w:t xml:space="preserve"> accessibles à tous et plus particulièrement conformes au Référentiel </w:t>
      </w:r>
      <w:r w:rsidR="00BE0A19">
        <w:rPr>
          <w:rFonts w:cstheme="minorHAnsi"/>
          <w:sz w:val="24"/>
          <w:szCs w:val="24"/>
        </w:rPr>
        <w:t xml:space="preserve">général d’amélioration de l’accessibilité </w:t>
      </w:r>
      <w:r w:rsidR="00476B48">
        <w:rPr>
          <w:rFonts w:cstheme="minorHAnsi"/>
          <w:sz w:val="24"/>
          <w:szCs w:val="24"/>
        </w:rPr>
        <w:t>(RGAA</w:t>
      </w:r>
      <w:r w:rsidRPr="003269AF">
        <w:rPr>
          <w:rFonts w:cstheme="minorHAnsi"/>
          <w:sz w:val="24"/>
          <w:szCs w:val="24"/>
        </w:rPr>
        <w:t>).</w:t>
      </w:r>
    </w:p>
    <w:p w14:paraId="72813B93" w14:textId="0115ADDA" w:rsidR="003269AF" w:rsidRDefault="003269AF" w:rsidP="003269AF">
      <w:pPr>
        <w:spacing w:line="276" w:lineRule="auto"/>
        <w:rPr>
          <w:rFonts w:cstheme="minorHAnsi"/>
          <w:sz w:val="24"/>
        </w:rPr>
      </w:pPr>
      <w:r w:rsidRPr="003269AF">
        <w:rPr>
          <w:rFonts w:cstheme="minorHAnsi"/>
          <w:sz w:val="24"/>
          <w:szCs w:val="24"/>
        </w:rPr>
        <w:t>Le schéma pluriannuel pour l'accessibilité des sites</w:t>
      </w:r>
      <w:r w:rsidR="00B439C2">
        <w:rPr>
          <w:rFonts w:cstheme="minorHAnsi"/>
          <w:sz w:val="24"/>
          <w:szCs w:val="24"/>
        </w:rPr>
        <w:t xml:space="preserve"> Web</w:t>
      </w:r>
      <w:r w:rsidRPr="003269AF">
        <w:rPr>
          <w:rFonts w:cstheme="minorHAnsi"/>
          <w:sz w:val="24"/>
          <w:szCs w:val="24"/>
        </w:rPr>
        <w:t xml:space="preserve"> et </w:t>
      </w:r>
      <w:r w:rsidR="00AD7D21">
        <w:rPr>
          <w:rFonts w:cstheme="minorHAnsi"/>
          <w:sz w:val="24"/>
          <w:szCs w:val="24"/>
        </w:rPr>
        <w:t xml:space="preserve">des </w:t>
      </w:r>
      <w:r w:rsidRPr="003269AF">
        <w:rPr>
          <w:rFonts w:cstheme="minorHAnsi"/>
          <w:sz w:val="24"/>
          <w:szCs w:val="24"/>
        </w:rPr>
        <w:t>application</w:t>
      </w:r>
      <w:r w:rsidR="00AD7D21">
        <w:rPr>
          <w:rFonts w:cstheme="minorHAnsi"/>
          <w:sz w:val="24"/>
          <w:szCs w:val="24"/>
        </w:rPr>
        <w:t>s mobiles</w:t>
      </w:r>
      <w:r w:rsidRPr="003269AF">
        <w:rPr>
          <w:rFonts w:cstheme="minorHAnsi"/>
          <w:sz w:val="24"/>
          <w:szCs w:val="24"/>
        </w:rPr>
        <w:t xml:space="preserve"> de Communauté Pays Basque</w:t>
      </w:r>
      <w:r>
        <w:rPr>
          <w:rFonts w:cstheme="minorHAnsi"/>
          <w:sz w:val="24"/>
          <w:szCs w:val="24"/>
        </w:rPr>
        <w:t xml:space="preserve"> </w:t>
      </w:r>
      <w:r w:rsidRPr="003269AF">
        <w:rPr>
          <w:rFonts w:cstheme="minorHAnsi"/>
          <w:sz w:val="24"/>
          <w:szCs w:val="24"/>
        </w:rPr>
        <w:t>a été publié le</w:t>
      </w:r>
      <w:r w:rsidR="000B17B0">
        <w:rPr>
          <w:rFonts w:cstheme="minorHAnsi"/>
          <w:sz w:val="24"/>
          <w:szCs w:val="24"/>
        </w:rPr>
        <w:t> : 29 avril 2021</w:t>
      </w:r>
      <w:r w:rsidRPr="003269AF">
        <w:rPr>
          <w:rFonts w:cstheme="minorHAnsi"/>
          <w:sz w:val="24"/>
          <w:szCs w:val="24"/>
        </w:rPr>
        <w:t xml:space="preserve"> et est disponible à la consultation à cette adresse</w:t>
      </w:r>
      <w:r w:rsidR="000B17B0">
        <w:rPr>
          <w:rFonts w:cstheme="minorHAnsi"/>
          <w:sz w:val="24"/>
          <w:szCs w:val="24"/>
        </w:rPr>
        <w:t xml:space="preserve"> : </w:t>
      </w:r>
      <w:hyperlink r:id="rId15" w:history="1">
        <w:r w:rsidR="00D63452" w:rsidRPr="007D4146">
          <w:rPr>
            <w:rStyle w:val="Lienhypertexte"/>
            <w:rFonts w:asciiTheme="minorHAnsi" w:hAnsiTheme="minorHAnsi" w:cstheme="minorHAnsi"/>
            <w:sz w:val="24"/>
            <w:szCs w:val="24"/>
          </w:rPr>
          <w:t>https://www.communaute-paysbasque.fr/declaration-rgaa</w:t>
        </w:r>
      </w:hyperlink>
      <w:r w:rsidR="00D63452">
        <w:rPr>
          <w:rFonts w:cstheme="minorHAnsi"/>
          <w:sz w:val="24"/>
          <w:szCs w:val="24"/>
        </w:rPr>
        <w:t>.</w:t>
      </w:r>
    </w:p>
    <w:p w14:paraId="2A7D8CEC" w14:textId="73AE27AC" w:rsidR="003269AF" w:rsidRPr="009179AF" w:rsidRDefault="003269AF" w:rsidP="009179AF">
      <w:pPr>
        <w:pStyle w:val="Titre2"/>
        <w:numPr>
          <w:ilvl w:val="0"/>
          <w:numId w:val="27"/>
        </w:numPr>
        <w:spacing w:before="360" w:line="276" w:lineRule="auto"/>
        <w:ind w:left="709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4" w:name="_Toc65831437"/>
      <w:r w:rsidRPr="009179AF">
        <w:rPr>
          <w:rFonts w:asciiTheme="minorHAnsi" w:hAnsiTheme="minorHAnsi" w:cstheme="minorHAnsi"/>
          <w:i w:val="0"/>
          <w:iCs w:val="0"/>
          <w:color w:val="3D6E7C"/>
          <w:lang w:val="fr-FR"/>
        </w:rPr>
        <w:t>Plan annuel</w:t>
      </w:r>
      <w:bookmarkEnd w:id="4"/>
    </w:p>
    <w:p w14:paraId="4A2737F6" w14:textId="56073F2C" w:rsidR="00313CBC" w:rsidRPr="00313CBC" w:rsidRDefault="00313CBC" w:rsidP="00D04428">
      <w:pPr>
        <w:spacing w:before="160" w:after="0" w:line="276" w:lineRule="auto"/>
        <w:rPr>
          <w:rFonts w:cstheme="minorHAnsi"/>
          <w:sz w:val="24"/>
          <w:szCs w:val="24"/>
        </w:rPr>
      </w:pPr>
      <w:r w:rsidRPr="00313CBC">
        <w:rPr>
          <w:rFonts w:cstheme="minorHAnsi"/>
          <w:sz w:val="24"/>
          <w:szCs w:val="24"/>
        </w:rPr>
        <w:t>Le schéma pluriannuel doit être accompagné d</w:t>
      </w:r>
      <w:r w:rsidR="00684A28">
        <w:rPr>
          <w:rFonts w:cstheme="minorHAnsi"/>
          <w:sz w:val="24"/>
          <w:szCs w:val="24"/>
        </w:rPr>
        <w:t xml:space="preserve">e plans d’actions annuels </w:t>
      </w:r>
      <w:r w:rsidRPr="00313CBC">
        <w:rPr>
          <w:rFonts w:cstheme="minorHAnsi"/>
          <w:sz w:val="24"/>
          <w:szCs w:val="24"/>
        </w:rPr>
        <w:t>qui détaille</w:t>
      </w:r>
      <w:r w:rsidR="00684A28">
        <w:rPr>
          <w:rFonts w:cstheme="minorHAnsi"/>
          <w:sz w:val="24"/>
          <w:szCs w:val="24"/>
        </w:rPr>
        <w:t>nt</w:t>
      </w:r>
      <w:r w:rsidRPr="00313CBC">
        <w:rPr>
          <w:rFonts w:cstheme="minorHAnsi"/>
          <w:sz w:val="24"/>
          <w:szCs w:val="24"/>
        </w:rPr>
        <w:t xml:space="preserve"> les opérations programmées et mises en œuvre ainsi que l'état de suivi de ces actions.</w:t>
      </w:r>
    </w:p>
    <w:p w14:paraId="5D9AA578" w14:textId="2FB9AA15" w:rsidR="00313CBC" w:rsidRPr="00313CBC" w:rsidRDefault="00313CBC" w:rsidP="00D04428">
      <w:pPr>
        <w:spacing w:before="160" w:after="0" w:line="276" w:lineRule="auto"/>
        <w:rPr>
          <w:rFonts w:cstheme="minorHAnsi"/>
          <w:sz w:val="24"/>
          <w:szCs w:val="24"/>
        </w:rPr>
      </w:pPr>
      <w:r w:rsidRPr="00313CBC">
        <w:rPr>
          <w:rFonts w:cstheme="minorHAnsi"/>
          <w:sz w:val="24"/>
          <w:szCs w:val="24"/>
        </w:rPr>
        <w:t>Le présent document est le plan annuel 202</w:t>
      </w:r>
      <w:r>
        <w:rPr>
          <w:rFonts w:cstheme="minorHAnsi"/>
          <w:sz w:val="24"/>
          <w:szCs w:val="24"/>
        </w:rPr>
        <w:t>1</w:t>
      </w:r>
      <w:r w:rsidRPr="00313CBC">
        <w:rPr>
          <w:rFonts w:cstheme="minorHAnsi"/>
          <w:sz w:val="24"/>
          <w:szCs w:val="24"/>
        </w:rPr>
        <w:t xml:space="preserve"> associé au schéma pluriannuel 202</w:t>
      </w:r>
      <w:r>
        <w:rPr>
          <w:rFonts w:cstheme="minorHAnsi"/>
          <w:sz w:val="24"/>
          <w:szCs w:val="24"/>
        </w:rPr>
        <w:t>1-2023</w:t>
      </w:r>
      <w:r w:rsidRPr="00313CBC">
        <w:rPr>
          <w:rFonts w:cstheme="minorHAnsi"/>
          <w:sz w:val="24"/>
          <w:szCs w:val="24"/>
        </w:rPr>
        <w:t>.</w:t>
      </w:r>
    </w:p>
    <w:p w14:paraId="10CAC2EA" w14:textId="2CAA1CF6" w:rsidR="00313CBC" w:rsidRPr="00313CBC" w:rsidRDefault="00313CBC" w:rsidP="00D04428">
      <w:pPr>
        <w:spacing w:before="160" w:after="0" w:line="276" w:lineRule="auto"/>
        <w:rPr>
          <w:rFonts w:cstheme="minorHAnsi"/>
          <w:sz w:val="24"/>
          <w:szCs w:val="24"/>
        </w:rPr>
      </w:pPr>
      <w:r w:rsidRPr="00313CBC">
        <w:rPr>
          <w:rFonts w:cstheme="minorHAnsi"/>
          <w:sz w:val="24"/>
          <w:szCs w:val="24"/>
        </w:rPr>
        <w:t>Il comporte un tableau récapitulatif des actions qui ont été ou seront mises en œuvre en 202</w:t>
      </w:r>
      <w:r>
        <w:rPr>
          <w:rFonts w:cstheme="minorHAnsi"/>
          <w:sz w:val="24"/>
          <w:szCs w:val="24"/>
        </w:rPr>
        <w:t>1</w:t>
      </w:r>
      <w:r w:rsidRPr="00313CBC">
        <w:rPr>
          <w:rFonts w:cstheme="minorHAnsi"/>
          <w:sz w:val="24"/>
          <w:szCs w:val="24"/>
        </w:rPr>
        <w:t>, leur date d'échéance si elles sont connues ainsi que leur état d'avancement et de réalisation.</w:t>
      </w:r>
    </w:p>
    <w:p w14:paraId="6A19FEF5" w14:textId="57D86FAF" w:rsidR="00313CBC" w:rsidRPr="00C4718E" w:rsidRDefault="00313CBC" w:rsidP="00C4718E">
      <w:pPr>
        <w:pStyle w:val="Titre2"/>
        <w:numPr>
          <w:ilvl w:val="0"/>
          <w:numId w:val="27"/>
        </w:numPr>
        <w:spacing w:before="360" w:line="276" w:lineRule="auto"/>
        <w:ind w:left="709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5" w:name="_Toc65831438"/>
      <w:r w:rsidRPr="00C4718E">
        <w:rPr>
          <w:rFonts w:asciiTheme="minorHAnsi" w:hAnsiTheme="minorHAnsi" w:cstheme="minorHAnsi"/>
          <w:i w:val="0"/>
          <w:iCs w:val="0"/>
          <w:color w:val="3D6E7C"/>
          <w:lang w:val="fr-FR"/>
        </w:rPr>
        <w:t>Mise à jour</w:t>
      </w:r>
      <w:bookmarkEnd w:id="5"/>
    </w:p>
    <w:p w14:paraId="5AC32E01" w14:textId="77777777" w:rsidR="00806D49" w:rsidRPr="00806D49" w:rsidRDefault="00806D49" w:rsidP="00D04428">
      <w:pPr>
        <w:spacing w:before="160" w:after="0" w:line="276" w:lineRule="auto"/>
        <w:rPr>
          <w:rFonts w:cstheme="minorHAnsi"/>
          <w:sz w:val="24"/>
          <w:szCs w:val="24"/>
        </w:rPr>
      </w:pPr>
      <w:r w:rsidRPr="00806D49">
        <w:rPr>
          <w:rFonts w:cstheme="minorHAnsi"/>
          <w:sz w:val="24"/>
          <w:szCs w:val="24"/>
        </w:rPr>
        <w:t>Ce plan est susceptible d'être mis à jour sans préavis. La version en ligne est la seule version qui peut faire référence.</w:t>
      </w:r>
    </w:p>
    <w:tbl>
      <w:tblPr>
        <w:tblStyle w:val="TableauA42"/>
        <w:tblW w:w="3558" w:type="dxa"/>
        <w:tblInd w:w="254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85"/>
        <w:gridCol w:w="1573"/>
      </w:tblGrid>
      <w:tr w:rsidR="00806D49" w:rsidRPr="00806D49" w14:paraId="5730CECD" w14:textId="77777777" w:rsidTr="00B4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shd w:val="clear" w:color="auto" w:fill="D0CECE" w:themeFill="background2" w:themeFillShade="E6"/>
          </w:tcPr>
          <w:p w14:paraId="0CC8BF0C" w14:textId="77777777" w:rsidR="00806D49" w:rsidRPr="00806D49" w:rsidRDefault="00806D49" w:rsidP="00806D4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6D49">
              <w:rPr>
                <w:rFonts w:asciiTheme="minorHAnsi" w:hAnsiTheme="minorHAnsi" w:cstheme="minorHAnsi"/>
              </w:rPr>
              <w:t>Mise à jour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14:paraId="0C55EB4E" w14:textId="77777777" w:rsidR="00806D49" w:rsidRPr="00806D49" w:rsidRDefault="00806D49" w:rsidP="00806D4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06D49">
              <w:rPr>
                <w:rFonts w:asciiTheme="minorHAnsi" w:hAnsiTheme="minorHAnsi" w:cstheme="minorHAnsi"/>
              </w:rPr>
              <w:t>Date</w:t>
            </w:r>
          </w:p>
        </w:tc>
      </w:tr>
      <w:tr w:rsidR="00806D49" w:rsidRPr="00806D49" w14:paraId="0375AA1C" w14:textId="77777777" w:rsidTr="00087347">
        <w:tc>
          <w:tcPr>
            <w:tcW w:w="1985" w:type="dxa"/>
          </w:tcPr>
          <w:p w14:paraId="067A628C" w14:textId="77777777" w:rsidR="00806D49" w:rsidRPr="00806D49" w:rsidRDefault="00806D49" w:rsidP="00806D49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06D49">
              <w:rPr>
                <w:rFonts w:asciiTheme="minorHAnsi" w:hAnsiTheme="minorHAnsi" w:cstheme="minorHAnsi"/>
              </w:rPr>
              <w:t>001</w:t>
            </w:r>
          </w:p>
        </w:tc>
        <w:tc>
          <w:tcPr>
            <w:tcW w:w="1573" w:type="dxa"/>
          </w:tcPr>
          <w:p w14:paraId="202340B2" w14:textId="256DF32C" w:rsidR="00806D49" w:rsidRPr="00806D49" w:rsidRDefault="00044912" w:rsidP="00806D49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29/04/2021</w:t>
            </w:r>
          </w:p>
        </w:tc>
      </w:tr>
      <w:tr w:rsidR="00806D49" w:rsidRPr="00806D49" w14:paraId="30E72746" w14:textId="77777777" w:rsidTr="00087347">
        <w:tc>
          <w:tcPr>
            <w:tcW w:w="1985" w:type="dxa"/>
          </w:tcPr>
          <w:p w14:paraId="540BA58C" w14:textId="69703C8B" w:rsidR="00806D49" w:rsidRPr="00806D49" w:rsidRDefault="00F62193" w:rsidP="00806D49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002</w:t>
            </w:r>
          </w:p>
        </w:tc>
        <w:tc>
          <w:tcPr>
            <w:tcW w:w="1573" w:type="dxa"/>
          </w:tcPr>
          <w:p w14:paraId="5DDAE099" w14:textId="3A26DD9B" w:rsidR="00806D49" w:rsidRPr="00806D49" w:rsidRDefault="00F62193" w:rsidP="00806D49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21/07/2022</w:t>
            </w:r>
          </w:p>
        </w:tc>
      </w:tr>
    </w:tbl>
    <w:p w14:paraId="23974820" w14:textId="7397FA3F" w:rsidR="00806D49" w:rsidRPr="00C4718E" w:rsidRDefault="00571703" w:rsidP="00643C26">
      <w:pPr>
        <w:pStyle w:val="Titre2"/>
        <w:numPr>
          <w:ilvl w:val="0"/>
          <w:numId w:val="27"/>
        </w:numPr>
        <w:spacing w:before="0" w:after="0" w:line="276" w:lineRule="auto"/>
        <w:ind w:left="709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6" w:name="_Toc65831439"/>
      <w:r>
        <w:rPr>
          <w:rFonts w:asciiTheme="minorHAnsi" w:hAnsiTheme="minorHAnsi" w:cstheme="minorHAnsi"/>
          <w:i w:val="0"/>
          <w:iCs w:val="0"/>
          <w:color w:val="3D6E7C"/>
          <w:lang w:val="fr-FR"/>
        </w:rPr>
        <w:lastRenderedPageBreak/>
        <w:t>Méthodologie</w:t>
      </w:r>
      <w:bookmarkEnd w:id="6"/>
    </w:p>
    <w:p w14:paraId="5B84462B" w14:textId="242EFAE3" w:rsidR="00D04428" w:rsidRDefault="00F3798E" w:rsidP="00D04428">
      <w:pPr>
        <w:spacing w:before="160" w:after="0" w:line="276" w:lineRule="auto"/>
        <w:rPr>
          <w:rFonts w:cstheme="minorHAnsi"/>
          <w:sz w:val="24"/>
          <w:szCs w:val="24"/>
        </w:rPr>
      </w:pPr>
      <w:r w:rsidRPr="00D04428">
        <w:rPr>
          <w:rFonts w:cstheme="minorHAnsi"/>
          <w:sz w:val="24"/>
          <w:szCs w:val="24"/>
        </w:rPr>
        <w:t>L’élaboration et la mise en place du plan d’actions sont portées par le Vice-Président en charge de l’Accessibilité universelle du territoir</w:t>
      </w:r>
      <w:r w:rsidR="0042470B">
        <w:rPr>
          <w:rFonts w:cstheme="minorHAnsi"/>
          <w:sz w:val="24"/>
          <w:szCs w:val="24"/>
        </w:rPr>
        <w:t>e</w:t>
      </w:r>
      <w:r w:rsidR="00D04428" w:rsidRPr="00D04428">
        <w:rPr>
          <w:rFonts w:cstheme="minorHAnsi"/>
          <w:sz w:val="24"/>
          <w:szCs w:val="24"/>
        </w:rPr>
        <w:t>. L’animation est assurée par Claudine CELHAIGUIBEL, référente accessibilité numérique</w:t>
      </w:r>
      <w:r w:rsidR="00E846F7">
        <w:rPr>
          <w:rFonts w:cstheme="minorHAnsi"/>
          <w:sz w:val="24"/>
          <w:szCs w:val="24"/>
        </w:rPr>
        <w:t xml:space="preserve"> (</w:t>
      </w:r>
      <w:hyperlink r:id="rId16" w:history="1">
        <w:r w:rsidR="00DA006D" w:rsidRPr="00281DD9">
          <w:rPr>
            <w:rStyle w:val="Lienhypertexte"/>
            <w:rFonts w:asciiTheme="minorHAnsi" w:hAnsiTheme="minorHAnsi"/>
            <w:sz w:val="22"/>
          </w:rPr>
          <w:t>accessibilite@communaute-paysbasque.fr</w:t>
        </w:r>
      </w:hyperlink>
      <w:r w:rsidR="00C34449">
        <w:t>)</w:t>
      </w:r>
      <w:r w:rsidR="00DA006D">
        <w:rPr>
          <w:rFonts w:cstheme="minorHAnsi"/>
          <w:sz w:val="24"/>
          <w:szCs w:val="24"/>
        </w:rPr>
        <w:t>.</w:t>
      </w:r>
    </w:p>
    <w:p w14:paraId="7BD0BF38" w14:textId="7D87BA4F" w:rsidR="00C34449" w:rsidRPr="00D04428" w:rsidRDefault="00693ED9" w:rsidP="00D04428">
      <w:pPr>
        <w:spacing w:before="160"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définition des actions s’appuie notamment sur des instances politiques, en lien avec les ambitions établies dans le schéma pluriannuel</w:t>
      </w:r>
      <w:r w:rsidR="00055F4F">
        <w:rPr>
          <w:rFonts w:cstheme="minorHAnsi"/>
          <w:sz w:val="24"/>
          <w:szCs w:val="24"/>
        </w:rPr>
        <w:t xml:space="preserve">, à savoir </w:t>
      </w:r>
      <w:r w:rsidR="00FF6ECC">
        <w:rPr>
          <w:rFonts w:cstheme="minorHAnsi"/>
          <w:sz w:val="24"/>
          <w:szCs w:val="24"/>
        </w:rPr>
        <w:t xml:space="preserve">le réseau </w:t>
      </w:r>
      <w:r w:rsidR="00055F4F">
        <w:rPr>
          <w:rFonts w:cstheme="minorHAnsi"/>
          <w:sz w:val="24"/>
          <w:szCs w:val="24"/>
        </w:rPr>
        <w:t xml:space="preserve">Élus </w:t>
      </w:r>
      <w:r w:rsidR="00C07A87">
        <w:rPr>
          <w:rFonts w:cstheme="minorHAnsi"/>
          <w:sz w:val="24"/>
          <w:szCs w:val="24"/>
        </w:rPr>
        <w:t xml:space="preserve">des </w:t>
      </w:r>
      <w:r w:rsidR="00FF6ECC">
        <w:rPr>
          <w:rFonts w:cstheme="minorHAnsi"/>
          <w:sz w:val="24"/>
          <w:szCs w:val="24"/>
        </w:rPr>
        <w:t>Commissions communales / Commission intercommunale pour l’accessibilité (CCA / CIA).</w:t>
      </w:r>
    </w:p>
    <w:p w14:paraId="2627FEA3" w14:textId="038302AC" w:rsidR="002A04F4" w:rsidRDefault="00087347" w:rsidP="00F2499F">
      <w:pPr>
        <w:pStyle w:val="Titre1"/>
        <w:numPr>
          <w:ilvl w:val="0"/>
          <w:numId w:val="2"/>
        </w:numPr>
        <w:spacing w:before="720" w:after="360" w:line="276" w:lineRule="auto"/>
        <w:ind w:left="425" w:hanging="425"/>
        <w:rPr>
          <w:rFonts w:asciiTheme="minorHAnsi" w:hAnsiTheme="minorHAnsi" w:cstheme="minorHAnsi"/>
          <w:color w:val="244048"/>
          <w:sz w:val="32"/>
          <w:szCs w:val="40"/>
        </w:rPr>
      </w:pPr>
      <w:bookmarkStart w:id="7" w:name="_Toc65831440"/>
      <w:r w:rsidRPr="00314CBC">
        <w:rPr>
          <w:rFonts w:asciiTheme="minorHAnsi" w:hAnsiTheme="minorHAnsi" w:cstheme="minorHAnsi"/>
          <w:color w:val="244048"/>
          <w:sz w:val="32"/>
          <w:szCs w:val="40"/>
        </w:rPr>
        <w:t>Présentation du plan et suivi des actions</w:t>
      </w:r>
      <w:bookmarkEnd w:id="7"/>
    </w:p>
    <w:p w14:paraId="2672764D" w14:textId="62772B7B" w:rsidR="00FF6ECC" w:rsidRDefault="00FF6ECC" w:rsidP="00277730">
      <w:p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Dans le schéma pluriannuel, </w:t>
      </w:r>
      <w:r w:rsidR="00197D5D">
        <w:rPr>
          <w:rFonts w:cstheme="minorHAnsi"/>
          <w:sz w:val="24"/>
        </w:rPr>
        <w:t>deux</w:t>
      </w:r>
      <w:r>
        <w:rPr>
          <w:rFonts w:cstheme="minorHAnsi"/>
          <w:sz w:val="24"/>
        </w:rPr>
        <w:t xml:space="preserve"> ambitions ont été établies :</w:t>
      </w:r>
    </w:p>
    <w:p w14:paraId="1031233F" w14:textId="77777777" w:rsidR="00FF6ECC" w:rsidRPr="00277730" w:rsidRDefault="00FF6ECC" w:rsidP="00277730">
      <w:pPr>
        <w:pStyle w:val="Paragraphedeliste"/>
        <w:numPr>
          <w:ilvl w:val="0"/>
          <w:numId w:val="37"/>
        </w:numPr>
        <w:spacing w:after="120" w:line="276" w:lineRule="auto"/>
        <w:ind w:left="425" w:hanging="357"/>
        <w:contextualSpacing w:val="0"/>
        <w:rPr>
          <w:rFonts w:asciiTheme="minorHAnsi" w:hAnsiTheme="minorHAnsi" w:cstheme="minorHAnsi"/>
          <w:b/>
          <w:bCs/>
          <w:i/>
          <w:iCs/>
          <w:sz w:val="24"/>
        </w:rPr>
      </w:pPr>
      <w:bookmarkStart w:id="8" w:name="_Toc57816925"/>
      <w:r w:rsidRPr="00277730">
        <w:rPr>
          <w:rFonts w:asciiTheme="minorHAnsi" w:hAnsiTheme="minorHAnsi" w:cstheme="minorHAnsi"/>
          <w:sz w:val="24"/>
        </w:rPr>
        <w:t>Portant sur le périmètre fonctionnel et technique de la Communauté Pays Basque (relevant des obligations réglementaires) :</w:t>
      </w:r>
      <w:bookmarkEnd w:id="8"/>
    </w:p>
    <w:p w14:paraId="4821CF00" w14:textId="16F80898" w:rsidR="00FF6ECC" w:rsidRDefault="00FF6ECC" w:rsidP="00277730">
      <w:pPr>
        <w:pStyle w:val="Paragraphedeliste"/>
        <w:numPr>
          <w:ilvl w:val="0"/>
          <w:numId w:val="29"/>
        </w:numPr>
        <w:spacing w:after="240" w:line="276" w:lineRule="auto"/>
        <w:ind w:left="1702" w:hanging="1418"/>
        <w:contextualSpacing w:val="0"/>
        <w:rPr>
          <w:rFonts w:asciiTheme="minorHAnsi" w:hAnsiTheme="minorHAnsi" w:cstheme="minorHAnsi"/>
          <w:sz w:val="24"/>
        </w:rPr>
      </w:pPr>
      <w:r w:rsidRPr="00FA58EA">
        <w:rPr>
          <w:rFonts w:asciiTheme="minorHAnsi" w:hAnsiTheme="minorHAnsi" w:cstheme="minorHAnsi"/>
          <w:sz w:val="24"/>
        </w:rPr>
        <w:t>Mettre tout en œuvre pour garantir la conformité au Référentiel général d’amélioration de l’accessibilité</w:t>
      </w:r>
      <w:r>
        <w:rPr>
          <w:rFonts w:asciiTheme="minorHAnsi" w:hAnsiTheme="minorHAnsi" w:cstheme="minorHAnsi"/>
          <w:sz w:val="24"/>
        </w:rPr>
        <w:t xml:space="preserve"> (RGAA</w:t>
      </w:r>
      <w:r w:rsidRPr="00FA58EA">
        <w:rPr>
          <w:rFonts w:asciiTheme="minorHAnsi" w:hAnsiTheme="minorHAnsi" w:cstheme="minorHAnsi"/>
          <w:sz w:val="24"/>
        </w:rPr>
        <w:t>) des supports numériques placés sous la responsabilité de la Communauté Pays Basque</w:t>
      </w:r>
      <w:r w:rsidR="00197D5D">
        <w:rPr>
          <w:rFonts w:asciiTheme="minorHAnsi" w:hAnsiTheme="minorHAnsi" w:cstheme="minorHAnsi"/>
          <w:sz w:val="24"/>
        </w:rPr>
        <w:t> ;</w:t>
      </w:r>
    </w:p>
    <w:p w14:paraId="540F05CB" w14:textId="714938A9" w:rsidR="00FF6ECC" w:rsidRPr="00277730" w:rsidRDefault="00FF6ECC" w:rsidP="00277730">
      <w:pPr>
        <w:pStyle w:val="Paragraphedeliste"/>
        <w:numPr>
          <w:ilvl w:val="0"/>
          <w:numId w:val="37"/>
        </w:numPr>
        <w:spacing w:after="120" w:line="276" w:lineRule="auto"/>
        <w:ind w:left="425" w:hanging="357"/>
        <w:contextualSpacing w:val="0"/>
        <w:rPr>
          <w:rFonts w:asciiTheme="minorHAnsi" w:hAnsiTheme="minorHAnsi" w:cstheme="minorHAnsi"/>
          <w:sz w:val="24"/>
        </w:rPr>
      </w:pPr>
      <w:bookmarkStart w:id="9" w:name="_Toc57816926"/>
      <w:r w:rsidRPr="005E12A0">
        <w:rPr>
          <w:rFonts w:asciiTheme="minorHAnsi" w:hAnsiTheme="minorHAnsi" w:cstheme="minorHAnsi"/>
          <w:sz w:val="24"/>
        </w:rPr>
        <w:t xml:space="preserve">Fléchant </w:t>
      </w:r>
      <w:r w:rsidR="00F2499F">
        <w:rPr>
          <w:rFonts w:asciiTheme="minorHAnsi" w:hAnsiTheme="minorHAnsi" w:cstheme="minorHAnsi"/>
          <w:sz w:val="24"/>
        </w:rPr>
        <w:t>les 158 communes membres de la Communauté</w:t>
      </w:r>
      <w:r w:rsidRPr="005E12A0">
        <w:rPr>
          <w:rFonts w:asciiTheme="minorHAnsi" w:hAnsiTheme="minorHAnsi" w:cstheme="minorHAnsi"/>
          <w:sz w:val="24"/>
        </w:rPr>
        <w:t xml:space="preserve"> (par-delà les obligations réglementaires) :</w:t>
      </w:r>
      <w:bookmarkEnd w:id="9"/>
    </w:p>
    <w:p w14:paraId="5F5E31EF" w14:textId="6C9042E0" w:rsidR="00FF6ECC" w:rsidRDefault="00FF6ECC" w:rsidP="00814830">
      <w:pPr>
        <w:pStyle w:val="Paragraphedeliste"/>
        <w:numPr>
          <w:ilvl w:val="0"/>
          <w:numId w:val="29"/>
        </w:numPr>
        <w:spacing w:after="120" w:line="276" w:lineRule="auto"/>
        <w:ind w:left="1702" w:hanging="1418"/>
        <w:contextualSpacing w:val="0"/>
        <w:rPr>
          <w:rFonts w:asciiTheme="minorHAnsi" w:hAnsiTheme="minorHAnsi" w:cstheme="minorHAnsi"/>
          <w:sz w:val="24"/>
        </w:rPr>
      </w:pPr>
      <w:r w:rsidRPr="00FA58EA">
        <w:rPr>
          <w:rFonts w:asciiTheme="minorHAnsi" w:hAnsiTheme="minorHAnsi" w:cstheme="minorHAnsi"/>
          <w:sz w:val="24"/>
        </w:rPr>
        <w:t>Accompagner les communes du territoire dans la mise en conformité de leurs supports numériques</w:t>
      </w:r>
      <w:r w:rsidR="00197D5D">
        <w:rPr>
          <w:rFonts w:asciiTheme="minorHAnsi" w:hAnsiTheme="minorHAnsi" w:cstheme="minorHAnsi"/>
          <w:sz w:val="24"/>
        </w:rPr>
        <w:t>.</w:t>
      </w:r>
    </w:p>
    <w:p w14:paraId="666066F0" w14:textId="4AD66CB2" w:rsidR="0005329C" w:rsidRDefault="003B331E" w:rsidP="00621083">
      <w:pPr>
        <w:spacing w:before="240" w:after="120" w:line="276" w:lineRule="auto"/>
        <w:rPr>
          <w:rFonts w:cstheme="minorHAnsi"/>
          <w:sz w:val="24"/>
        </w:rPr>
      </w:pPr>
      <w:r w:rsidRPr="0069030E">
        <w:rPr>
          <w:rFonts w:cstheme="minorHAnsi"/>
          <w:sz w:val="24"/>
        </w:rPr>
        <w:t>Les ambitions sont déclinées en actions annuelles, chacun</w:t>
      </w:r>
      <w:r w:rsidR="00197D5D">
        <w:rPr>
          <w:rFonts w:cstheme="minorHAnsi"/>
          <w:sz w:val="24"/>
        </w:rPr>
        <w:t>e</w:t>
      </w:r>
      <w:r w:rsidRPr="0069030E">
        <w:rPr>
          <w:rFonts w:cstheme="minorHAnsi"/>
          <w:sz w:val="24"/>
        </w:rPr>
        <w:t xml:space="preserve"> faisant l’objet d’un suivi. Les tableaux ci-dessous décrivent chaque action </w:t>
      </w:r>
      <w:r w:rsidR="00BC24D6" w:rsidRPr="0069030E">
        <w:rPr>
          <w:rFonts w:cstheme="minorHAnsi"/>
          <w:sz w:val="24"/>
        </w:rPr>
        <w:t>et en précise le statut (à mettre en œuvre et, la période visée</w:t>
      </w:r>
      <w:r w:rsidR="00AF1140" w:rsidRPr="0069030E">
        <w:rPr>
          <w:rFonts w:cstheme="minorHAnsi"/>
          <w:sz w:val="24"/>
        </w:rPr>
        <w:t> ; en cours ; réalisée) :</w:t>
      </w:r>
    </w:p>
    <w:p w14:paraId="022199E1" w14:textId="65EFF746" w:rsidR="002A033A" w:rsidRPr="00277730" w:rsidRDefault="002A033A" w:rsidP="00277730">
      <w:pPr>
        <w:pStyle w:val="Paragraphedeliste"/>
        <w:numPr>
          <w:ilvl w:val="0"/>
          <w:numId w:val="37"/>
        </w:numPr>
        <w:spacing w:after="120" w:line="276" w:lineRule="auto"/>
        <w:ind w:left="425" w:hanging="357"/>
        <w:contextualSpacing w:val="0"/>
        <w:rPr>
          <w:rFonts w:asciiTheme="minorHAnsi" w:hAnsiTheme="minorHAnsi" w:cstheme="minorHAnsi"/>
          <w:sz w:val="24"/>
        </w:rPr>
      </w:pPr>
      <w:r w:rsidRPr="00AF1140">
        <w:rPr>
          <w:rFonts w:asciiTheme="minorHAnsi" w:hAnsiTheme="minorHAnsi" w:cstheme="minorHAnsi"/>
          <w:sz w:val="24"/>
        </w:rPr>
        <w:t>Un premier tableau restitue des actions générales liées à la mise en œuvre du schéma pluriannuel et des plans d’actions</w:t>
      </w:r>
      <w:r>
        <w:rPr>
          <w:rFonts w:asciiTheme="minorHAnsi" w:hAnsiTheme="minorHAnsi" w:cstheme="minorHAnsi"/>
          <w:sz w:val="24"/>
        </w:rPr>
        <w:t xml:space="preserve"> 2021, 2022 et 2023</w:t>
      </w:r>
      <w:r w:rsidRPr="00AF1140">
        <w:rPr>
          <w:rFonts w:asciiTheme="minorHAnsi" w:hAnsiTheme="minorHAnsi" w:cstheme="minorHAnsi"/>
          <w:sz w:val="24"/>
        </w:rPr>
        <w:t>. Il sera commun aux trois pla</w:t>
      </w:r>
      <w:r>
        <w:rPr>
          <w:rFonts w:asciiTheme="minorHAnsi" w:hAnsiTheme="minorHAnsi" w:cstheme="minorHAnsi"/>
          <w:sz w:val="24"/>
        </w:rPr>
        <w:t>ns</w:t>
      </w:r>
      <w:r w:rsidRPr="00AF1140">
        <w:rPr>
          <w:rFonts w:asciiTheme="minorHAnsi" w:hAnsiTheme="minorHAnsi" w:cstheme="minorHAnsi"/>
          <w:sz w:val="24"/>
        </w:rPr>
        <w:t> ;</w:t>
      </w:r>
    </w:p>
    <w:p w14:paraId="49CCA0AB" w14:textId="2AAEDB28" w:rsidR="002A033A" w:rsidRPr="00277730" w:rsidRDefault="002A033A" w:rsidP="00277730">
      <w:pPr>
        <w:pStyle w:val="Paragraphedeliste"/>
        <w:numPr>
          <w:ilvl w:val="0"/>
          <w:numId w:val="37"/>
        </w:numPr>
        <w:spacing w:after="120" w:line="276" w:lineRule="auto"/>
        <w:ind w:left="425" w:hanging="357"/>
        <w:contextualSpacing w:val="0"/>
        <w:rPr>
          <w:rFonts w:asciiTheme="minorHAnsi" w:hAnsiTheme="minorHAnsi" w:cstheme="minorHAnsi"/>
          <w:sz w:val="24"/>
        </w:rPr>
      </w:pPr>
      <w:r w:rsidRPr="00600F4F">
        <w:rPr>
          <w:rFonts w:asciiTheme="minorHAnsi" w:hAnsiTheme="minorHAnsi" w:cstheme="minorHAnsi"/>
          <w:sz w:val="24"/>
        </w:rPr>
        <w:t>Les trois tableaux suivants renvoient aux trois ambitions du schéma pluriannuel.</w:t>
      </w:r>
    </w:p>
    <w:p w14:paraId="3CAC31CC" w14:textId="77777777" w:rsidR="00F2499F" w:rsidRDefault="00F2499F">
      <w:pPr>
        <w:rPr>
          <w:rFonts w:eastAsiaTheme="majorEastAsia" w:cstheme="minorHAnsi"/>
          <w:b/>
          <w:bCs/>
          <w:color w:val="3D6E7C"/>
          <w:sz w:val="28"/>
          <w:szCs w:val="28"/>
        </w:rPr>
      </w:pPr>
      <w:r>
        <w:rPr>
          <w:rFonts w:cstheme="minorHAnsi"/>
          <w:i/>
          <w:iCs/>
          <w:color w:val="3D6E7C"/>
        </w:rPr>
        <w:br w:type="page"/>
      </w:r>
    </w:p>
    <w:p w14:paraId="3BEE1DA5" w14:textId="4F459D31" w:rsidR="001D62D7" w:rsidRPr="00600F4F" w:rsidRDefault="00F30876" w:rsidP="00643C26">
      <w:pPr>
        <w:pStyle w:val="Titre2"/>
        <w:numPr>
          <w:ilvl w:val="0"/>
          <w:numId w:val="27"/>
        </w:numPr>
        <w:spacing w:before="480" w:after="240" w:line="276" w:lineRule="auto"/>
        <w:ind w:left="709" w:hanging="357"/>
        <w:contextualSpacing w:val="0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10" w:name="_Toc65831441"/>
      <w:r w:rsidRPr="00600F4F">
        <w:rPr>
          <w:rFonts w:asciiTheme="minorHAnsi" w:hAnsiTheme="minorHAnsi" w:cstheme="minorHAnsi"/>
          <w:i w:val="0"/>
          <w:iCs w:val="0"/>
          <w:color w:val="3D6E7C"/>
          <w:lang w:val="fr-FR"/>
        </w:rPr>
        <w:lastRenderedPageBreak/>
        <w:t>Élaboration</w:t>
      </w:r>
      <w:r w:rsidR="000318CE" w:rsidRPr="00600F4F">
        <w:rPr>
          <w:rFonts w:asciiTheme="minorHAnsi" w:hAnsiTheme="minorHAnsi" w:cstheme="minorHAnsi"/>
          <w:i w:val="0"/>
          <w:iCs w:val="0"/>
          <w:color w:val="3D6E7C"/>
          <w:lang w:val="fr-FR"/>
        </w:rPr>
        <w:t xml:space="preserve"> et suivi du schéma et </w:t>
      </w:r>
      <w:r w:rsidR="00C85B7C" w:rsidRPr="00600F4F">
        <w:rPr>
          <w:rFonts w:asciiTheme="minorHAnsi" w:hAnsiTheme="minorHAnsi" w:cstheme="minorHAnsi"/>
          <w:i w:val="0"/>
          <w:iCs w:val="0"/>
          <w:color w:val="3D6E7C"/>
          <w:lang w:val="fr-FR"/>
        </w:rPr>
        <w:t>des plans d’actions</w:t>
      </w:r>
      <w:bookmarkEnd w:id="10"/>
    </w:p>
    <w:tbl>
      <w:tblPr>
        <w:tblStyle w:val="TableauA42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103"/>
        <w:gridCol w:w="1559"/>
      </w:tblGrid>
      <w:tr w:rsidR="004D0477" w:rsidRPr="0058438E" w14:paraId="7597A4EC" w14:textId="77777777" w:rsidTr="004D0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0A505F36" w14:textId="77777777" w:rsidR="004D0477" w:rsidRPr="0058438E" w:rsidRDefault="004D0477" w:rsidP="0058438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5103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48615510" w14:textId="77777777" w:rsidR="004D0477" w:rsidRPr="0058438E" w:rsidRDefault="004D0477" w:rsidP="0058438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559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5909145D" w14:textId="39CB6B56" w:rsidR="004D0477" w:rsidRPr="0058438E" w:rsidRDefault="003E528A" w:rsidP="0058438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Bilan</w:t>
            </w:r>
          </w:p>
        </w:tc>
      </w:tr>
      <w:tr w:rsidR="004D0477" w:rsidRPr="0058438E" w14:paraId="32A60F32" w14:textId="77777777" w:rsidTr="004D0477">
        <w:tc>
          <w:tcPr>
            <w:tcW w:w="2405" w:type="dxa"/>
            <w:vAlign w:val="center"/>
          </w:tcPr>
          <w:p w14:paraId="79B6CF38" w14:textId="23286487" w:rsidR="004D0477" w:rsidRPr="00C065D7" w:rsidRDefault="004D0477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Mise en place du schéma pluriannuel</w:t>
            </w:r>
          </w:p>
        </w:tc>
        <w:tc>
          <w:tcPr>
            <w:tcW w:w="5103" w:type="dxa"/>
            <w:vAlign w:val="center"/>
          </w:tcPr>
          <w:p w14:paraId="525DF79C" w14:textId="6CE6CA05" w:rsidR="004D0477" w:rsidRPr="002B1BD4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>Définition des ambitions du schéma et des axes d’intervention</w:t>
            </w:r>
          </w:p>
          <w:p w14:paraId="75389CB7" w14:textId="404C6DAD" w:rsidR="004D0477" w:rsidRPr="002B1BD4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cstheme="minorHAnsi"/>
                <w:sz w:val="24"/>
                <w:szCs w:val="20"/>
              </w:rPr>
            </w:pP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>Mise en place du schéma</w:t>
            </w:r>
          </w:p>
        </w:tc>
        <w:tc>
          <w:tcPr>
            <w:tcW w:w="1559" w:type="dxa"/>
            <w:vAlign w:val="center"/>
          </w:tcPr>
          <w:p w14:paraId="17E0FE9C" w14:textId="57096B3A" w:rsidR="004D0477" w:rsidRPr="0058438E" w:rsidRDefault="0084443B" w:rsidP="002145C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Réalisé</w:t>
            </w:r>
          </w:p>
        </w:tc>
      </w:tr>
      <w:tr w:rsidR="004D0477" w:rsidRPr="0058438E" w14:paraId="520D3DC3" w14:textId="77777777" w:rsidTr="004D0477">
        <w:tc>
          <w:tcPr>
            <w:tcW w:w="2405" w:type="dxa"/>
            <w:vAlign w:val="center"/>
          </w:tcPr>
          <w:p w14:paraId="060F6A5D" w14:textId="028D6960" w:rsidR="004D0477" w:rsidRPr="00C065D7" w:rsidRDefault="004D0477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Mise en place du plan d’actions 2021</w:t>
            </w:r>
          </w:p>
        </w:tc>
        <w:tc>
          <w:tcPr>
            <w:tcW w:w="5103" w:type="dxa"/>
            <w:vAlign w:val="center"/>
          </w:tcPr>
          <w:p w14:paraId="187036F2" w14:textId="4E228BFC" w:rsidR="004D0477" w:rsidRPr="000A5B9E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Définition des actions</w:t>
            </w:r>
          </w:p>
        </w:tc>
        <w:tc>
          <w:tcPr>
            <w:tcW w:w="1559" w:type="dxa"/>
            <w:vAlign w:val="center"/>
          </w:tcPr>
          <w:p w14:paraId="23F8AE7E" w14:textId="4CD88DDE" w:rsidR="004D0477" w:rsidRPr="0058438E" w:rsidRDefault="006B6E32" w:rsidP="002145C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Réalisé</w:t>
            </w:r>
          </w:p>
        </w:tc>
      </w:tr>
      <w:tr w:rsidR="004D0477" w:rsidRPr="0058438E" w14:paraId="2708387B" w14:textId="77777777" w:rsidTr="004D0477">
        <w:tc>
          <w:tcPr>
            <w:tcW w:w="2405" w:type="dxa"/>
            <w:vAlign w:val="center"/>
          </w:tcPr>
          <w:p w14:paraId="6D5B55F3" w14:textId="666CDE64" w:rsidR="004D0477" w:rsidRPr="00C065D7" w:rsidRDefault="004D0477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Recensement</w:t>
            </w:r>
          </w:p>
        </w:tc>
        <w:tc>
          <w:tcPr>
            <w:tcW w:w="5103" w:type="dxa"/>
            <w:vAlign w:val="center"/>
          </w:tcPr>
          <w:p w14:paraId="63FD403D" w14:textId="53DEEC91" w:rsidR="004D0477" w:rsidRPr="000A5B9E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 xml:space="preserve">Définition du périmètre fonctionnel et technique de la CAPB </w:t>
            </w:r>
            <w:r w:rsidRPr="000A5B9E">
              <w:rPr>
                <w:rFonts w:asciiTheme="majorHAnsi" w:hAnsiTheme="majorHAnsi" w:cstheme="majorHAnsi"/>
                <w:sz w:val="22"/>
                <w:szCs w:val="22"/>
              </w:rPr>
              <w:t>(inventaire des sites Internet / Intranet, des applications mobiles</w:t>
            </w:r>
            <w:r w:rsidR="00D51EE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A5B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59652D5" w14:textId="493D0289" w:rsidR="004D0477" w:rsidRPr="0058438E" w:rsidRDefault="006B6E32" w:rsidP="002145C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Réalisé</w:t>
            </w:r>
          </w:p>
        </w:tc>
      </w:tr>
      <w:tr w:rsidR="004D0477" w:rsidRPr="0058438E" w14:paraId="44F3D954" w14:textId="77777777" w:rsidTr="004D0477">
        <w:tc>
          <w:tcPr>
            <w:tcW w:w="2405" w:type="dxa"/>
            <w:vAlign w:val="center"/>
          </w:tcPr>
          <w:p w14:paraId="3E15F443" w14:textId="6FC31D4B" w:rsidR="004D0477" w:rsidRPr="00C065D7" w:rsidRDefault="004D0477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Indicateurs</w:t>
            </w:r>
          </w:p>
        </w:tc>
        <w:tc>
          <w:tcPr>
            <w:tcW w:w="5103" w:type="dxa"/>
            <w:vAlign w:val="center"/>
          </w:tcPr>
          <w:p w14:paraId="36C2BB14" w14:textId="77777777" w:rsidR="004D0477" w:rsidRPr="000A5B9E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Identification des indicateurs de suivi</w:t>
            </w:r>
          </w:p>
          <w:p w14:paraId="220B9AD9" w14:textId="77777777" w:rsidR="004D0477" w:rsidRPr="000A5B9E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Bilan à 6 mois</w:t>
            </w:r>
          </w:p>
          <w:p w14:paraId="6B487E23" w14:textId="247502AF" w:rsidR="004D0477" w:rsidRPr="000A5B9E" w:rsidRDefault="004D0477" w:rsidP="00B65FC7">
            <w:pPr>
              <w:pStyle w:val="Paragraphedeliste"/>
              <w:numPr>
                <w:ilvl w:val="0"/>
                <w:numId w:val="26"/>
              </w:numPr>
              <w:spacing w:before="0" w:after="0"/>
              <w:ind w:left="315" w:hanging="283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Bilan à 12 mois</w:t>
            </w:r>
          </w:p>
        </w:tc>
        <w:tc>
          <w:tcPr>
            <w:tcW w:w="1559" w:type="dxa"/>
            <w:vAlign w:val="center"/>
          </w:tcPr>
          <w:p w14:paraId="571BEFB6" w14:textId="1BC2052D" w:rsidR="004D0477" w:rsidRPr="0058438E" w:rsidRDefault="00F62193" w:rsidP="002145C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Partiellement réalisé</w:t>
            </w:r>
          </w:p>
        </w:tc>
      </w:tr>
    </w:tbl>
    <w:p w14:paraId="66D3CD0C" w14:textId="14979062" w:rsidR="00211469" w:rsidRPr="00B561B5" w:rsidRDefault="00B561B5" w:rsidP="00466169">
      <w:pPr>
        <w:pStyle w:val="Titre2"/>
        <w:numPr>
          <w:ilvl w:val="0"/>
          <w:numId w:val="27"/>
        </w:numPr>
        <w:tabs>
          <w:tab w:val="left" w:pos="851"/>
        </w:tabs>
        <w:spacing w:before="720" w:after="240" w:line="276" w:lineRule="auto"/>
        <w:ind w:left="1418" w:hanging="1066"/>
        <w:contextualSpacing w:val="0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11" w:name="_Toc57816928"/>
      <w:bookmarkStart w:id="12" w:name="_Toc65831442"/>
      <w:r>
        <w:rPr>
          <w:rFonts w:asciiTheme="minorHAnsi" w:hAnsiTheme="minorHAnsi" w:cstheme="minorHAnsi"/>
          <w:i w:val="0"/>
          <w:iCs w:val="0"/>
          <w:color w:val="3D6E7C"/>
          <w:lang w:val="fr-FR"/>
        </w:rPr>
        <w:t xml:space="preserve">Ambition 1 - </w:t>
      </w:r>
      <w:r w:rsidR="00211469" w:rsidRPr="00B561B5">
        <w:rPr>
          <w:rFonts w:asciiTheme="minorHAnsi" w:hAnsiTheme="minorHAnsi" w:cstheme="minorHAnsi"/>
          <w:i w:val="0"/>
          <w:iCs w:val="0"/>
          <w:color w:val="3D6E7C"/>
          <w:lang w:val="fr-FR"/>
        </w:rPr>
        <w:t>Mettre tout en œuvre pour garantir la conformité au Référentiel général d’amélioration de l’accessibilité (RGAA) des supports numériques placés sous la responsabilité de la Communauté Pays Basque</w:t>
      </w:r>
      <w:bookmarkEnd w:id="11"/>
      <w:bookmarkEnd w:id="12"/>
    </w:p>
    <w:p w14:paraId="61901F98" w14:textId="7E3FE928" w:rsidR="0091036A" w:rsidRDefault="0091036A" w:rsidP="00621083">
      <w:pPr>
        <w:spacing w:after="12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Conformément au Référentiel général d’amélioration de l’accessibilité (RGAA), les actions portant sur les supports numériques de la Communauté Pays Basque s’inscrivent dans un des registres d’actions suivants :</w:t>
      </w:r>
    </w:p>
    <w:p w14:paraId="7118F48A" w14:textId="3496CDD4" w:rsidR="0091036A" w:rsidRPr="004F2A07" w:rsidRDefault="0091036A" w:rsidP="004F2A07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b/>
          <w:bCs/>
          <w:i/>
          <w:iCs/>
        </w:rPr>
      </w:pPr>
      <w:bookmarkStart w:id="13" w:name="_Toc65831443"/>
      <w:r w:rsidRPr="0091036A">
        <w:t xml:space="preserve">Ressources humaines et financières </w:t>
      </w:r>
      <w:r>
        <w:t>(«</w:t>
      </w:r>
      <w:r w:rsidR="00CB32A4">
        <w:t xml:space="preserve"> Ressources ») </w:t>
      </w:r>
      <w:r w:rsidRPr="0091036A">
        <w:t>;</w:t>
      </w:r>
      <w:bookmarkEnd w:id="13"/>
    </w:p>
    <w:p w14:paraId="656A48AB" w14:textId="131F19D2" w:rsidR="0091036A" w:rsidRPr="004F2A07" w:rsidRDefault="0091036A" w:rsidP="004F2A07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b/>
          <w:bCs/>
          <w:i/>
          <w:iCs/>
        </w:rPr>
      </w:pPr>
      <w:bookmarkStart w:id="14" w:name="_Toc65831444"/>
      <w:r w:rsidRPr="0091036A">
        <w:t>Organisation mise en place</w:t>
      </w:r>
      <w:r w:rsidR="00CB32A4">
        <w:t xml:space="preserve"> (« Organisation »)</w:t>
      </w:r>
      <w:r w:rsidRPr="0091036A">
        <w:t xml:space="preserve"> ;</w:t>
      </w:r>
      <w:bookmarkEnd w:id="14"/>
    </w:p>
    <w:p w14:paraId="3972AFBF" w14:textId="6E35C1CF" w:rsidR="0091036A" w:rsidRPr="004F2A07" w:rsidRDefault="0091036A" w:rsidP="004F2A07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b/>
          <w:bCs/>
          <w:i/>
          <w:iCs/>
        </w:rPr>
      </w:pPr>
      <w:bookmarkStart w:id="15" w:name="_Toc65831445"/>
      <w:r w:rsidRPr="0091036A">
        <w:t>Procédures administratives</w:t>
      </w:r>
      <w:r w:rsidR="00CB32A4">
        <w:t xml:space="preserve"> (« Procédures »)</w:t>
      </w:r>
      <w:r w:rsidRPr="0091036A">
        <w:t xml:space="preserve"> ; et</w:t>
      </w:r>
      <w:bookmarkEnd w:id="15"/>
      <w:r w:rsidRPr="0091036A">
        <w:t xml:space="preserve"> </w:t>
      </w:r>
    </w:p>
    <w:p w14:paraId="616101D4" w14:textId="27E87261" w:rsidR="0091036A" w:rsidRPr="004F2A07" w:rsidRDefault="0091036A" w:rsidP="004F2A07">
      <w:pPr>
        <w:pStyle w:val="Paragraphedeliste"/>
        <w:numPr>
          <w:ilvl w:val="0"/>
          <w:numId w:val="40"/>
        </w:numPr>
        <w:spacing w:before="120" w:after="120" w:line="276" w:lineRule="auto"/>
        <w:ind w:left="714" w:hanging="357"/>
        <w:contextualSpacing w:val="0"/>
        <w:rPr>
          <w:b/>
          <w:bCs/>
          <w:i/>
          <w:iCs/>
        </w:rPr>
      </w:pPr>
      <w:bookmarkStart w:id="16" w:name="_Toc65831446"/>
      <w:r w:rsidRPr="0091036A">
        <w:t>Accompagnement des projets numériques</w:t>
      </w:r>
      <w:r w:rsidR="00CB32A4">
        <w:t xml:space="preserve"> (« Projets »)</w:t>
      </w:r>
      <w:r w:rsidRPr="0091036A">
        <w:t>.</w:t>
      </w:r>
      <w:bookmarkEnd w:id="16"/>
    </w:p>
    <w:tbl>
      <w:tblPr>
        <w:tblStyle w:val="TableauA42"/>
        <w:tblW w:w="9220" w:type="dxa"/>
        <w:tblInd w:w="-1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4258"/>
        <w:gridCol w:w="1417"/>
        <w:gridCol w:w="1140"/>
      </w:tblGrid>
      <w:tr w:rsidR="00295845" w:rsidRPr="0058438E" w14:paraId="0647214C" w14:textId="77777777" w:rsidTr="0098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2405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32731731" w14:textId="77777777" w:rsidR="00295845" w:rsidRPr="0058438E" w:rsidRDefault="00295845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4258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044D8F0B" w14:textId="77777777" w:rsidR="00295845" w:rsidRPr="0058438E" w:rsidRDefault="00295845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417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2E753D1D" w14:textId="132DFDE8" w:rsidR="00295845" w:rsidRPr="0058438E" w:rsidRDefault="0091036A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 d’actions</w:t>
            </w:r>
          </w:p>
        </w:tc>
        <w:tc>
          <w:tcPr>
            <w:tcW w:w="1140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62B64A24" w14:textId="09A5B858" w:rsidR="00295845" w:rsidRPr="0058438E" w:rsidRDefault="003E528A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Bilan</w:t>
            </w:r>
          </w:p>
        </w:tc>
      </w:tr>
      <w:tr w:rsidR="00135E6F" w:rsidRPr="0058438E" w14:paraId="443FAD49" w14:textId="77777777" w:rsidTr="009861E2">
        <w:tc>
          <w:tcPr>
            <w:tcW w:w="2405" w:type="dxa"/>
            <w:vAlign w:val="center"/>
          </w:tcPr>
          <w:p w14:paraId="15E465C4" w14:textId="440BEEC5" w:rsidR="00135E6F" w:rsidRPr="00C065D7" w:rsidRDefault="0010631F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Animation du réseau de référents</w:t>
            </w:r>
            <w:r w:rsidR="00997309">
              <w:rPr>
                <w:rFonts w:asciiTheme="minorHAnsi" w:hAnsiTheme="minorHAnsi" w:cstheme="minorHAnsi"/>
              </w:rPr>
              <w:t xml:space="preserve"> / contributeurs</w:t>
            </w:r>
            <w:r w:rsidRPr="00C065D7">
              <w:rPr>
                <w:rFonts w:asciiTheme="minorHAnsi" w:hAnsiTheme="minorHAnsi" w:cstheme="minorHAnsi"/>
              </w:rPr>
              <w:t xml:space="preserve"> internes</w:t>
            </w:r>
          </w:p>
        </w:tc>
        <w:tc>
          <w:tcPr>
            <w:tcW w:w="4258" w:type="dxa"/>
            <w:vAlign w:val="center"/>
          </w:tcPr>
          <w:p w14:paraId="3F5D852B" w14:textId="77777777" w:rsidR="00135E6F" w:rsidRDefault="005C2D1E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Organisation de temps d’échanges régulier</w:t>
            </w:r>
            <w:r w:rsidR="004D0477" w:rsidRPr="000A5B9E">
              <w:rPr>
                <w:rFonts w:asciiTheme="minorHAnsi" w:hAnsiTheme="minorHAnsi" w:cstheme="minorHAnsi"/>
                <w:sz w:val="24"/>
                <w:szCs w:val="20"/>
              </w:rPr>
              <w:t>s</w:t>
            </w: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 xml:space="preserve"> avec les chargés de communication</w:t>
            </w:r>
            <w:r w:rsidR="00F96445" w:rsidRPr="000A5B9E">
              <w:rPr>
                <w:rFonts w:asciiTheme="minorHAnsi" w:hAnsiTheme="minorHAnsi" w:cstheme="minorHAnsi"/>
                <w:sz w:val="24"/>
                <w:szCs w:val="20"/>
              </w:rPr>
              <w:t xml:space="preserve"> et, au cas par cas, avec les Directions métier</w:t>
            </w:r>
          </w:p>
          <w:p w14:paraId="6535D6E5" w14:textId="6DDD4EEC" w:rsidR="00BB503F" w:rsidRPr="000A5B9E" w:rsidRDefault="00BB503F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Poursuivre la mise place de procédures de travail avec les structures « satellite » de la Communauté Pays Basque</w:t>
            </w:r>
          </w:p>
        </w:tc>
        <w:tc>
          <w:tcPr>
            <w:tcW w:w="1417" w:type="dxa"/>
            <w:vAlign w:val="center"/>
          </w:tcPr>
          <w:p w14:paraId="5D81F338" w14:textId="343AF595" w:rsidR="00135E6F" w:rsidRPr="0058438E" w:rsidRDefault="00DB0BA5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1140" w:type="dxa"/>
            <w:vAlign w:val="center"/>
          </w:tcPr>
          <w:p w14:paraId="5D5C97FD" w14:textId="2B39242A" w:rsidR="00135E6F" w:rsidRPr="0058438E" w:rsidRDefault="00F62193" w:rsidP="00F62193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Réalisé</w:t>
            </w:r>
          </w:p>
        </w:tc>
      </w:tr>
    </w:tbl>
    <w:p w14:paraId="2FEC3DC5" w14:textId="77777777" w:rsidR="00055F4F" w:rsidRDefault="00055F4F"/>
    <w:tbl>
      <w:tblPr>
        <w:tblStyle w:val="TableauA42"/>
        <w:tblW w:w="9640" w:type="dxa"/>
        <w:tblInd w:w="-1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4394"/>
        <w:gridCol w:w="1417"/>
        <w:gridCol w:w="1560"/>
      </w:tblGrid>
      <w:tr w:rsidR="00055F4F" w:rsidRPr="0058438E" w14:paraId="01C4ACF6" w14:textId="77777777" w:rsidTr="00F6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tcW w:w="2269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316EDC56" w14:textId="77777777" w:rsidR="00055F4F" w:rsidRPr="0058438E" w:rsidRDefault="00055F4F" w:rsidP="00B83A9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lastRenderedPageBreak/>
              <w:t>Action</w:t>
            </w:r>
          </w:p>
        </w:tc>
        <w:tc>
          <w:tcPr>
            <w:tcW w:w="4394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0507A796" w14:textId="77777777" w:rsidR="00055F4F" w:rsidRPr="0058438E" w:rsidRDefault="00055F4F" w:rsidP="00B83A9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417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11B4DEE4" w14:textId="77777777" w:rsidR="00055F4F" w:rsidRPr="0058438E" w:rsidRDefault="00055F4F" w:rsidP="00B83A9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 d’actions</w:t>
            </w:r>
          </w:p>
        </w:tc>
        <w:tc>
          <w:tcPr>
            <w:tcW w:w="1560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62D7898C" w14:textId="0C44370A" w:rsidR="00055F4F" w:rsidRPr="0058438E" w:rsidRDefault="003E528A" w:rsidP="00B83A99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Bilan</w:t>
            </w:r>
          </w:p>
        </w:tc>
      </w:tr>
      <w:tr w:rsidR="0041208F" w:rsidRPr="0058438E" w14:paraId="4ADE1C19" w14:textId="77777777" w:rsidTr="00F62193">
        <w:tc>
          <w:tcPr>
            <w:tcW w:w="2269" w:type="dxa"/>
            <w:vAlign w:val="center"/>
          </w:tcPr>
          <w:p w14:paraId="37CAF34A" w14:textId="77777777" w:rsidR="0041208F" w:rsidRPr="00C065D7" w:rsidRDefault="0041208F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Mise en place d’une boîte à outils</w:t>
            </w:r>
          </w:p>
        </w:tc>
        <w:tc>
          <w:tcPr>
            <w:tcW w:w="4394" w:type="dxa"/>
            <w:vAlign w:val="center"/>
          </w:tcPr>
          <w:p w14:paraId="7FE44129" w14:textId="2E570B78" w:rsidR="0041208F" w:rsidRPr="002B1BD4" w:rsidRDefault="0041208F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Rédaction de fiches opérationnelles</w:t>
            </w: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 à destination des agents </w:t>
            </w:r>
            <w:r w:rsidRPr="000A5B9E">
              <w:rPr>
                <w:rFonts w:asciiTheme="majorHAnsi" w:hAnsiTheme="majorHAnsi" w:cstheme="majorHAnsi"/>
                <w:sz w:val="22"/>
                <w:szCs w:val="22"/>
              </w:rPr>
              <w:t>(exemples : récapitulatif des obligations réglementaires, clauses à insérer dans les marchés, traitement des vidéos)</w:t>
            </w:r>
          </w:p>
          <w:p w14:paraId="72A4B595" w14:textId="39DF4FFB" w:rsidR="0041208F" w:rsidRPr="002B1BD4" w:rsidRDefault="0041208F" w:rsidP="00B65FC7">
            <w:pPr>
              <w:pStyle w:val="Paragraphedeliste"/>
              <w:numPr>
                <w:ilvl w:val="0"/>
                <w:numId w:val="25"/>
              </w:numPr>
              <w:tabs>
                <w:tab w:val="left" w:pos="317"/>
              </w:tabs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Production de documents types</w:t>
            </w: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0A5B9E">
              <w:rPr>
                <w:rFonts w:asciiTheme="majorHAnsi" w:hAnsiTheme="majorHAnsi" w:cstheme="majorHAnsi"/>
                <w:sz w:val="22"/>
                <w:szCs w:val="22"/>
              </w:rPr>
              <w:t>(exemple : formulaire type)</w:t>
            </w:r>
          </w:p>
        </w:tc>
        <w:tc>
          <w:tcPr>
            <w:tcW w:w="1417" w:type="dxa"/>
            <w:vAlign w:val="center"/>
          </w:tcPr>
          <w:p w14:paraId="32B5B53C" w14:textId="77777777" w:rsidR="0041208F" w:rsidRDefault="004D0477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</w:p>
          <w:p w14:paraId="33D7005A" w14:textId="3EC40FDD" w:rsidR="004D0477" w:rsidRPr="0058438E" w:rsidRDefault="004D0477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Projets</w:t>
            </w:r>
          </w:p>
        </w:tc>
        <w:tc>
          <w:tcPr>
            <w:tcW w:w="1560" w:type="dxa"/>
            <w:vAlign w:val="center"/>
          </w:tcPr>
          <w:p w14:paraId="52625DDA" w14:textId="77777777" w:rsidR="0041208F" w:rsidRDefault="00F62193" w:rsidP="00DB0BA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Partiellement réalisé</w:t>
            </w:r>
          </w:p>
          <w:p w14:paraId="5A3553D6" w14:textId="47D9B9A8" w:rsidR="002A5E67" w:rsidRPr="0058438E" w:rsidRDefault="002A5E67" w:rsidP="00DB0BA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Poursuite 2022</w:t>
            </w:r>
          </w:p>
        </w:tc>
      </w:tr>
      <w:tr w:rsidR="0041208F" w:rsidRPr="0058438E" w14:paraId="4BC08B78" w14:textId="77777777" w:rsidTr="00F62193">
        <w:tc>
          <w:tcPr>
            <w:tcW w:w="2269" w:type="dxa"/>
            <w:vAlign w:val="center"/>
          </w:tcPr>
          <w:p w14:paraId="5E8CBC54" w14:textId="6DEE3811" w:rsidR="0041208F" w:rsidRPr="00C065D7" w:rsidRDefault="0041208F" w:rsidP="002145CC">
            <w:pPr>
              <w:spacing w:before="0"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Mise en place de modules de formations</w:t>
            </w:r>
          </w:p>
        </w:tc>
        <w:tc>
          <w:tcPr>
            <w:tcW w:w="4394" w:type="dxa"/>
            <w:vAlign w:val="center"/>
          </w:tcPr>
          <w:p w14:paraId="5821D2D5" w14:textId="31361D1C" w:rsidR="0041208F" w:rsidRPr="000A5B9E" w:rsidRDefault="0041208F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Construction des modules </w:t>
            </w:r>
            <w:r w:rsidR="002B1BD4" w:rsidRPr="000A5B9E">
              <w:rPr>
                <w:rFonts w:asciiTheme="minorHAnsi" w:hAnsiTheme="minorHAnsi" w:cstheme="minorHAnsi"/>
                <w:sz w:val="24"/>
                <w:szCs w:val="20"/>
              </w:rPr>
              <w:t>de formation en interne :</w:t>
            </w:r>
          </w:p>
          <w:p w14:paraId="24A219EF" w14:textId="77777777" w:rsidR="0041208F" w:rsidRPr="002B1BD4" w:rsidRDefault="0041208F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Contenus accessibles </w:t>
            </w:r>
            <w:r w:rsidRPr="000A5B9E">
              <w:rPr>
                <w:rFonts w:asciiTheme="majorHAnsi" w:hAnsiTheme="majorHAnsi" w:cstheme="majorHAnsi"/>
                <w:sz w:val="22"/>
                <w:szCs w:val="22"/>
              </w:rPr>
              <w:t>(adaptés au CMS utilisé)</w:t>
            </w:r>
          </w:p>
          <w:p w14:paraId="4A6BFE35" w14:textId="00DEE03E" w:rsidR="0041208F" w:rsidRPr="002B1BD4" w:rsidRDefault="0041208F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>Accompagnement d’un projet numérique</w:t>
            </w:r>
          </w:p>
        </w:tc>
        <w:tc>
          <w:tcPr>
            <w:tcW w:w="1417" w:type="dxa"/>
            <w:vAlign w:val="center"/>
          </w:tcPr>
          <w:p w14:paraId="71BAA145" w14:textId="2A2A1A2B" w:rsidR="0041208F" w:rsidRDefault="000F6278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Ressources</w:t>
            </w:r>
          </w:p>
          <w:p w14:paraId="7CD247BC" w14:textId="77777777" w:rsidR="000F6278" w:rsidRDefault="000F6278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</w:p>
          <w:p w14:paraId="2C0414B1" w14:textId="0DDA68EA" w:rsidR="000F6278" w:rsidRPr="0058438E" w:rsidRDefault="000F6278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Projets</w:t>
            </w:r>
          </w:p>
        </w:tc>
        <w:tc>
          <w:tcPr>
            <w:tcW w:w="1560" w:type="dxa"/>
            <w:vAlign w:val="center"/>
          </w:tcPr>
          <w:p w14:paraId="207B4B6E" w14:textId="77777777" w:rsidR="0041208F" w:rsidRDefault="00F62193" w:rsidP="00DB0BA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Partiellement réalisé</w:t>
            </w:r>
          </w:p>
          <w:p w14:paraId="339A912F" w14:textId="1A11C2FD" w:rsidR="002A5E67" w:rsidRPr="0058438E" w:rsidRDefault="002A5E67" w:rsidP="00DB0BA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Poursuite 2022</w:t>
            </w:r>
          </w:p>
        </w:tc>
      </w:tr>
      <w:tr w:rsidR="0046530A" w:rsidRPr="0058438E" w14:paraId="2AAE2FC1" w14:textId="77777777" w:rsidTr="00F62193">
        <w:tc>
          <w:tcPr>
            <w:tcW w:w="2269" w:type="dxa"/>
            <w:vAlign w:val="center"/>
          </w:tcPr>
          <w:p w14:paraId="7B8A63D2" w14:textId="5E52F3A3" w:rsidR="0046530A" w:rsidRPr="00C065D7" w:rsidRDefault="00B54A87" w:rsidP="0046530A">
            <w:pPr>
              <w:spacing w:before="0" w:after="0"/>
              <w:rPr>
                <w:rFonts w:cstheme="minorHAnsi"/>
              </w:rPr>
            </w:pPr>
            <w:r w:rsidRPr="00C065D7">
              <w:rPr>
                <w:rFonts w:asciiTheme="minorHAnsi" w:hAnsiTheme="minorHAnsi" w:cstheme="minorHAnsi"/>
              </w:rPr>
              <w:t>Insertion des clauses accessibilité numérique dans les marchés publics</w:t>
            </w:r>
          </w:p>
        </w:tc>
        <w:tc>
          <w:tcPr>
            <w:tcW w:w="4394" w:type="dxa"/>
            <w:vAlign w:val="center"/>
          </w:tcPr>
          <w:p w14:paraId="072471F8" w14:textId="3FD744B2" w:rsidR="0046530A" w:rsidRPr="000A5B9E" w:rsidRDefault="00B54A87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Rédaction des clauses selon les </w:t>
            </w:r>
            <w:r w:rsidR="00B6494C">
              <w:rPr>
                <w:rFonts w:asciiTheme="minorHAnsi" w:hAnsiTheme="minorHAnsi" w:cstheme="minorHAnsi"/>
                <w:sz w:val="24"/>
                <w:szCs w:val="20"/>
              </w:rPr>
              <w:t>supports numériques</w:t>
            </w:r>
          </w:p>
        </w:tc>
        <w:tc>
          <w:tcPr>
            <w:tcW w:w="1417" w:type="dxa"/>
            <w:vAlign w:val="center"/>
          </w:tcPr>
          <w:p w14:paraId="5E9ECC4A" w14:textId="77777777" w:rsidR="0046530A" w:rsidRPr="00B6494C" w:rsidRDefault="00B6494C" w:rsidP="00B6494C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 w:rsidRPr="00B6494C">
              <w:rPr>
                <w:rFonts w:asciiTheme="minorHAnsi" w:hAnsiTheme="minorHAnsi" w:cstheme="minorHAnsi"/>
              </w:rPr>
              <w:t>Procédures</w:t>
            </w:r>
          </w:p>
          <w:p w14:paraId="1C34E22E" w14:textId="70F38EE5" w:rsidR="00B6494C" w:rsidRDefault="00B6494C" w:rsidP="00B6494C">
            <w:pPr>
              <w:spacing w:before="0" w:after="120"/>
              <w:jc w:val="center"/>
              <w:rPr>
                <w:rFonts w:cstheme="minorHAnsi"/>
              </w:rPr>
            </w:pPr>
            <w:r w:rsidRPr="00B6494C">
              <w:rPr>
                <w:rFonts w:asciiTheme="minorHAnsi" w:hAnsiTheme="minorHAnsi" w:cstheme="minorHAnsi"/>
              </w:rPr>
              <w:t>Projets</w:t>
            </w:r>
          </w:p>
        </w:tc>
        <w:tc>
          <w:tcPr>
            <w:tcW w:w="1560" w:type="dxa"/>
            <w:vAlign w:val="center"/>
          </w:tcPr>
          <w:p w14:paraId="33D5C332" w14:textId="3661E9EC" w:rsidR="0046530A" w:rsidRPr="0058438E" w:rsidRDefault="006B6E32" w:rsidP="0046530A">
            <w:pPr>
              <w:spacing w:before="0" w:after="0"/>
              <w:jc w:val="center"/>
              <w:rPr>
                <w:rFonts w:cstheme="minorHAnsi"/>
              </w:rPr>
            </w:pPr>
            <w:r w:rsidRPr="006B6E32">
              <w:rPr>
                <w:rFonts w:asciiTheme="minorHAnsi" w:hAnsiTheme="minorHAnsi" w:cstheme="minorHAnsi"/>
              </w:rPr>
              <w:t>Réalisé</w:t>
            </w:r>
          </w:p>
        </w:tc>
      </w:tr>
      <w:tr w:rsidR="006869C9" w:rsidRPr="0058438E" w14:paraId="18F1614D" w14:textId="77777777" w:rsidTr="00F62193">
        <w:tc>
          <w:tcPr>
            <w:tcW w:w="2269" w:type="dxa"/>
            <w:vAlign w:val="center"/>
          </w:tcPr>
          <w:p w14:paraId="46CD7148" w14:textId="50F51725" w:rsidR="006869C9" w:rsidRPr="00C065D7" w:rsidRDefault="006A582B" w:rsidP="002145CC">
            <w:pPr>
              <w:spacing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Suivi du canal de signalement</w:t>
            </w:r>
          </w:p>
        </w:tc>
        <w:tc>
          <w:tcPr>
            <w:tcW w:w="4394" w:type="dxa"/>
            <w:vAlign w:val="center"/>
          </w:tcPr>
          <w:p w14:paraId="50178E11" w14:textId="77777777" w:rsidR="000E5E24" w:rsidRPr="002B1BD4" w:rsidRDefault="00D54B81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>Suivi au quotidien des demandes formulées par les usagers et réponse apportée dans les</w:t>
            </w:r>
            <w:r w:rsidR="000E5E24"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 48 heures</w:t>
            </w:r>
          </w:p>
          <w:p w14:paraId="527FB437" w14:textId="4B5A2DE3" w:rsidR="00D54B81" w:rsidRPr="000A5B9E" w:rsidRDefault="000E5E24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2B1BD4">
              <w:rPr>
                <w:rFonts w:asciiTheme="minorHAnsi" w:hAnsiTheme="minorHAnsi" w:cstheme="minorHAnsi"/>
                <w:sz w:val="24"/>
                <w:szCs w:val="20"/>
              </w:rPr>
              <w:t>Mise en place de procédures de traitement</w:t>
            </w:r>
            <w:r w:rsidR="00D54B81" w:rsidRPr="000A5B9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3192C0" w14:textId="02074124" w:rsidR="006869C9" w:rsidRPr="000A7B98" w:rsidRDefault="000A7B98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 w:rsidRPr="000A7B9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1560" w:type="dxa"/>
            <w:vAlign w:val="center"/>
          </w:tcPr>
          <w:p w14:paraId="70D79162" w14:textId="0424FC3A" w:rsidR="006869C9" w:rsidRPr="0058438E" w:rsidRDefault="001F1268" w:rsidP="001F1268">
            <w:pPr>
              <w:spacing w:before="0" w:after="0"/>
              <w:jc w:val="center"/>
              <w:rPr>
                <w:rFonts w:cstheme="minorHAnsi"/>
              </w:rPr>
            </w:pPr>
            <w:r w:rsidRPr="001F1268">
              <w:rPr>
                <w:rFonts w:asciiTheme="minorHAnsi" w:hAnsiTheme="minorHAnsi" w:cstheme="minorHAnsi"/>
              </w:rPr>
              <w:t>Réalisé</w:t>
            </w:r>
          </w:p>
        </w:tc>
      </w:tr>
      <w:tr w:rsidR="000E5E24" w:rsidRPr="0058438E" w14:paraId="387403F2" w14:textId="77777777" w:rsidTr="00F62193">
        <w:tc>
          <w:tcPr>
            <w:tcW w:w="2269" w:type="dxa"/>
            <w:vAlign w:val="center"/>
          </w:tcPr>
          <w:p w14:paraId="1A450042" w14:textId="2F51F99D" w:rsidR="000E5E24" w:rsidRPr="00C065D7" w:rsidRDefault="00746B33" w:rsidP="002145CC">
            <w:pPr>
              <w:spacing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>Réalisation de déclarations de conformité</w:t>
            </w:r>
            <w:r w:rsidR="00391255">
              <w:rPr>
                <w:rFonts w:asciiTheme="minorHAnsi" w:hAnsiTheme="minorHAnsi" w:cstheme="minorHAnsi"/>
              </w:rPr>
              <w:t xml:space="preserve"> reposant sur des audits de conformité</w:t>
            </w:r>
          </w:p>
        </w:tc>
        <w:tc>
          <w:tcPr>
            <w:tcW w:w="4394" w:type="dxa"/>
            <w:vAlign w:val="center"/>
          </w:tcPr>
          <w:p w14:paraId="690DBE83" w14:textId="4BE2606B" w:rsidR="00117BEF" w:rsidRPr="002B1BD4" w:rsidRDefault="00117BEF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Recours à des prestations externes :</w:t>
            </w:r>
          </w:p>
          <w:p w14:paraId="3D5FFCD3" w14:textId="3042153D" w:rsidR="00746B33" w:rsidRPr="002B1BD4" w:rsidRDefault="007B47ED" w:rsidP="005526E1">
            <w:pPr>
              <w:pStyle w:val="Paragraphedeliste"/>
              <w:numPr>
                <w:ilvl w:val="0"/>
                <w:numId w:val="33"/>
              </w:numPr>
              <w:spacing w:before="0" w:after="0"/>
              <w:ind w:left="325" w:hanging="219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6</w:t>
            </w:r>
            <w:r w:rsidR="002378C2"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746B33" w:rsidRPr="002B1BD4">
              <w:rPr>
                <w:rFonts w:asciiTheme="minorHAnsi" w:hAnsiTheme="minorHAnsi" w:cstheme="minorHAnsi"/>
                <w:sz w:val="24"/>
                <w:szCs w:val="20"/>
              </w:rPr>
              <w:t>déclarations d’accessibilité</w:t>
            </w:r>
          </w:p>
          <w:p w14:paraId="6427A46A" w14:textId="62FE4298" w:rsidR="00746B33" w:rsidRPr="002B1BD4" w:rsidRDefault="005526E1" w:rsidP="005526E1">
            <w:pPr>
              <w:pStyle w:val="Paragraphedeliste"/>
              <w:numPr>
                <w:ilvl w:val="0"/>
                <w:numId w:val="33"/>
              </w:numPr>
              <w:spacing w:before="0" w:after="0"/>
              <w:ind w:left="325" w:hanging="219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2</w:t>
            </w:r>
            <w:r w:rsidR="00746B33"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 mise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s</w:t>
            </w:r>
            <w:r w:rsidR="00746B33" w:rsidRPr="002B1BD4">
              <w:rPr>
                <w:rFonts w:asciiTheme="minorHAnsi" w:hAnsiTheme="minorHAnsi" w:cstheme="minorHAnsi"/>
                <w:sz w:val="24"/>
                <w:szCs w:val="20"/>
              </w:rPr>
              <w:t xml:space="preserve"> à jour de déclaration </w:t>
            </w:r>
            <w:r w:rsidR="00746B33" w:rsidRPr="000A5B9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585E27" w:rsidRPr="000A5B9E">
              <w:rPr>
                <w:rFonts w:asciiTheme="majorHAnsi" w:hAnsiTheme="majorHAnsi" w:cstheme="majorHAnsi"/>
                <w:sz w:val="22"/>
                <w:szCs w:val="22"/>
              </w:rPr>
              <w:t>évolution RGAA 3.0 à RGAA 4.</w:t>
            </w:r>
            <w:r w:rsidR="00EC32F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85E27" w:rsidRPr="000A5B9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5FDB5870" w14:textId="591AB86C" w:rsidR="000E5E24" w:rsidRPr="000A7B98" w:rsidRDefault="000A7B98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 w:rsidRPr="000A7B98">
              <w:rPr>
                <w:rFonts w:asciiTheme="minorHAnsi" w:hAnsiTheme="minorHAnsi" w:cstheme="minorHAnsi"/>
              </w:rPr>
              <w:t>Projets</w:t>
            </w:r>
          </w:p>
        </w:tc>
        <w:tc>
          <w:tcPr>
            <w:tcW w:w="1560" w:type="dxa"/>
            <w:vAlign w:val="center"/>
          </w:tcPr>
          <w:p w14:paraId="330157A5" w14:textId="1FCD147B" w:rsidR="000E5E24" w:rsidRDefault="002A5E67" w:rsidP="001F126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Engagé en 2021</w:t>
            </w:r>
          </w:p>
          <w:p w14:paraId="7CDCAA09" w14:textId="6651A4D3" w:rsidR="00F62193" w:rsidRPr="0058438E" w:rsidRDefault="002A5E67" w:rsidP="001F1268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Réalisation reportée</w:t>
            </w:r>
            <w:r w:rsidR="00F62193">
              <w:rPr>
                <w:rFonts w:asciiTheme="minorHAnsi" w:hAnsiTheme="minorHAnsi" w:cstheme="minorHAnsi"/>
              </w:rPr>
              <w:t xml:space="preserve"> en 2022</w:t>
            </w:r>
          </w:p>
        </w:tc>
      </w:tr>
      <w:tr w:rsidR="00D44E8F" w:rsidRPr="0058438E" w14:paraId="21A9B223" w14:textId="77777777" w:rsidTr="00F62193">
        <w:tc>
          <w:tcPr>
            <w:tcW w:w="2269" w:type="dxa"/>
            <w:vAlign w:val="center"/>
          </w:tcPr>
          <w:p w14:paraId="5FEAF2E1" w14:textId="42610A7F" w:rsidR="00D44E8F" w:rsidRPr="00C065D7" w:rsidRDefault="00D44E8F" w:rsidP="002145CC">
            <w:pPr>
              <w:spacing w:after="0"/>
              <w:rPr>
                <w:rFonts w:asciiTheme="minorHAnsi" w:hAnsiTheme="minorHAnsi" w:cstheme="minorHAnsi"/>
              </w:rPr>
            </w:pPr>
            <w:r w:rsidRPr="00C065D7">
              <w:rPr>
                <w:rFonts w:asciiTheme="minorHAnsi" w:hAnsiTheme="minorHAnsi" w:cstheme="minorHAnsi"/>
              </w:rPr>
              <w:t xml:space="preserve">Réalisation d’audits </w:t>
            </w:r>
            <w:r w:rsidR="00117BEF" w:rsidRPr="00C065D7">
              <w:rPr>
                <w:rFonts w:asciiTheme="minorHAnsi" w:hAnsiTheme="minorHAnsi" w:cstheme="minorHAnsi"/>
              </w:rPr>
              <w:t>d’évaluation</w:t>
            </w:r>
          </w:p>
        </w:tc>
        <w:tc>
          <w:tcPr>
            <w:tcW w:w="4394" w:type="dxa"/>
            <w:vAlign w:val="center"/>
          </w:tcPr>
          <w:p w14:paraId="7073CB94" w14:textId="516CAD32" w:rsidR="00D44E8F" w:rsidRPr="000A5B9E" w:rsidRDefault="00F5438B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Évaluations</w:t>
            </w:r>
            <w:r w:rsidR="00A55A3B" w:rsidRPr="000A5B9E">
              <w:rPr>
                <w:rFonts w:asciiTheme="minorHAnsi" w:hAnsiTheme="minorHAnsi" w:cstheme="minorHAnsi"/>
                <w:sz w:val="24"/>
                <w:szCs w:val="20"/>
              </w:rPr>
              <w:t xml:space="preserve"> menées en interne sur un échantillon </w:t>
            </w:r>
            <w:r w:rsidR="005E44EE" w:rsidRPr="000A5B9E">
              <w:rPr>
                <w:rFonts w:asciiTheme="minorHAnsi" w:hAnsiTheme="minorHAnsi" w:cstheme="minorHAnsi"/>
                <w:sz w:val="24"/>
                <w:szCs w:val="20"/>
              </w:rPr>
              <w:t>de pages choisies de façon aléatoire</w:t>
            </w:r>
            <w:r w:rsidR="004569FA" w:rsidRPr="000A5B9E">
              <w:rPr>
                <w:rFonts w:asciiTheme="minorHAnsi" w:hAnsiTheme="minorHAnsi" w:cstheme="minorHAnsi"/>
                <w:sz w:val="24"/>
                <w:szCs w:val="20"/>
              </w:rPr>
              <w:t> :</w:t>
            </w:r>
          </w:p>
          <w:p w14:paraId="3E2B19F5" w14:textId="77777777" w:rsidR="005E44EE" w:rsidRPr="009861E2" w:rsidRDefault="005E44EE" w:rsidP="005526E1">
            <w:pPr>
              <w:pStyle w:val="Paragraphedeliste"/>
              <w:numPr>
                <w:ilvl w:val="0"/>
                <w:numId w:val="33"/>
              </w:numPr>
              <w:spacing w:before="0" w:after="0"/>
              <w:ind w:left="325" w:hanging="219"/>
              <w:contextualSpacing w:val="0"/>
              <w:rPr>
                <w:rFonts w:asciiTheme="minorHAnsi" w:hAnsiTheme="minorHAnsi" w:cstheme="minorHAnsi"/>
                <w:spacing w:val="-4"/>
                <w:sz w:val="24"/>
                <w:szCs w:val="20"/>
              </w:rPr>
            </w:pPr>
            <w:r w:rsidRPr="009861E2">
              <w:rPr>
                <w:rFonts w:asciiTheme="minorHAnsi" w:hAnsiTheme="minorHAnsi" w:cstheme="minorHAnsi"/>
                <w:spacing w:val="-4"/>
                <w:sz w:val="24"/>
                <w:szCs w:val="20"/>
              </w:rPr>
              <w:t>Construction de la grille d’audit interne</w:t>
            </w:r>
          </w:p>
          <w:p w14:paraId="537497E6" w14:textId="55A47AA6" w:rsidR="005E44EE" w:rsidRPr="002B1BD4" w:rsidRDefault="004569FA" w:rsidP="005526E1">
            <w:pPr>
              <w:pStyle w:val="Paragraphedeliste"/>
              <w:numPr>
                <w:ilvl w:val="0"/>
                <w:numId w:val="33"/>
              </w:numPr>
              <w:spacing w:before="0" w:after="0"/>
              <w:ind w:left="325" w:hanging="219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5526E1">
              <w:rPr>
                <w:rFonts w:asciiTheme="minorHAnsi" w:hAnsiTheme="minorHAnsi" w:cstheme="minorHAnsi"/>
                <w:sz w:val="24"/>
                <w:szCs w:val="20"/>
              </w:rPr>
              <w:t>Réalisation d’audits mensuels</w:t>
            </w:r>
          </w:p>
        </w:tc>
        <w:tc>
          <w:tcPr>
            <w:tcW w:w="1417" w:type="dxa"/>
            <w:vAlign w:val="center"/>
          </w:tcPr>
          <w:p w14:paraId="3AF43D8E" w14:textId="36809B9E" w:rsidR="00D44E8F" w:rsidRPr="000A7B98" w:rsidRDefault="000A7B98" w:rsidP="004D0477">
            <w:pPr>
              <w:spacing w:before="0" w:after="120"/>
              <w:jc w:val="center"/>
              <w:rPr>
                <w:rFonts w:asciiTheme="minorHAnsi" w:hAnsiTheme="minorHAnsi" w:cstheme="minorHAnsi"/>
              </w:rPr>
            </w:pPr>
            <w:r w:rsidRPr="000A7B98">
              <w:rPr>
                <w:rFonts w:asciiTheme="minorHAnsi" w:hAnsiTheme="minorHAnsi" w:cstheme="minorHAnsi"/>
              </w:rPr>
              <w:t>Projets</w:t>
            </w:r>
          </w:p>
        </w:tc>
        <w:tc>
          <w:tcPr>
            <w:tcW w:w="1560" w:type="dxa"/>
            <w:vAlign w:val="center"/>
          </w:tcPr>
          <w:p w14:paraId="5B0EC04F" w14:textId="77777777" w:rsidR="00C44B81" w:rsidRDefault="00C44B81" w:rsidP="00C44B8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Partiellement réalisé</w:t>
            </w:r>
          </w:p>
          <w:p w14:paraId="46EA32BF" w14:textId="5FF475EE" w:rsidR="00D44E8F" w:rsidRPr="0058438E" w:rsidRDefault="00C44B81" w:rsidP="00C44B81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Poursuite 2022</w:t>
            </w:r>
          </w:p>
        </w:tc>
      </w:tr>
      <w:tr w:rsidR="00F405CB" w:rsidRPr="0058438E" w14:paraId="604372EF" w14:textId="77777777" w:rsidTr="00F62193">
        <w:tc>
          <w:tcPr>
            <w:tcW w:w="2269" w:type="dxa"/>
            <w:vAlign w:val="center"/>
          </w:tcPr>
          <w:p w14:paraId="500B2C60" w14:textId="13A4A630" w:rsidR="00F405CB" w:rsidRPr="00C065D7" w:rsidRDefault="009E569C" w:rsidP="00E90C0A">
            <w:pPr>
              <w:spacing w:after="0"/>
              <w:rPr>
                <w:rFonts w:cstheme="minorHAnsi"/>
              </w:rPr>
            </w:pPr>
            <w:r w:rsidRPr="00E90C0A">
              <w:rPr>
                <w:rFonts w:asciiTheme="minorHAnsi" w:hAnsiTheme="minorHAnsi" w:cstheme="minorHAnsi"/>
              </w:rPr>
              <w:t>Afficher la conformité sur les sites Web</w:t>
            </w:r>
          </w:p>
        </w:tc>
        <w:tc>
          <w:tcPr>
            <w:tcW w:w="4394" w:type="dxa"/>
            <w:vAlign w:val="center"/>
          </w:tcPr>
          <w:p w14:paraId="76AC3E9C" w14:textId="77777777" w:rsidR="00F405CB" w:rsidRDefault="009E569C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Préciser sur les pages d’accueil de chaque site Web </w:t>
            </w:r>
            <w:r w:rsidR="00A63E70">
              <w:rPr>
                <w:rFonts w:asciiTheme="minorHAnsi" w:hAnsiTheme="minorHAnsi" w:cstheme="minorHAnsi"/>
                <w:sz w:val="24"/>
                <w:szCs w:val="20"/>
              </w:rPr>
              <w:t xml:space="preserve">sa conformité </w:t>
            </w:r>
            <w:r w:rsidR="00A63E70" w:rsidRPr="005526E1">
              <w:rPr>
                <w:rFonts w:asciiTheme="majorHAnsi" w:hAnsiTheme="majorHAnsi" w:cstheme="majorHAnsi"/>
                <w:sz w:val="22"/>
                <w:szCs w:val="22"/>
              </w:rPr>
              <w:t>(non conforme, partiellement conforme ou totalement conforme)</w:t>
            </w:r>
          </w:p>
          <w:p w14:paraId="57B245E6" w14:textId="5FE51DEC" w:rsidR="00A63E70" w:rsidRPr="000A5B9E" w:rsidRDefault="00A63E70" w:rsidP="00B65FC7">
            <w:pPr>
              <w:pStyle w:val="Paragraphedeliste"/>
              <w:numPr>
                <w:ilvl w:val="0"/>
                <w:numId w:val="25"/>
              </w:numPr>
              <w:spacing w:before="0" w:after="0"/>
              <w:ind w:left="176" w:hanging="176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Créer une page Accessibilité atteignable depuis</w:t>
            </w:r>
            <w:r w:rsidR="004F3FE7">
              <w:rPr>
                <w:rFonts w:asciiTheme="minorHAnsi" w:hAnsiTheme="minorHAnsi" w:cstheme="minorHAnsi"/>
                <w:sz w:val="24"/>
                <w:szCs w:val="20"/>
              </w:rPr>
              <w:t xml:space="preserve"> chaque page du site Web concerné</w:t>
            </w:r>
            <w:r w:rsidR="00FD0B77">
              <w:rPr>
                <w:rFonts w:asciiTheme="minorHAnsi" w:hAnsiTheme="minorHAnsi" w:cstheme="minorHAnsi"/>
                <w:sz w:val="24"/>
                <w:szCs w:val="20"/>
              </w:rPr>
              <w:t xml:space="preserve"> contenant, le cas échéant, la déclaration de conformité et systématiquement, un canal </w:t>
            </w:r>
            <w:r w:rsidR="007827BC">
              <w:rPr>
                <w:rFonts w:asciiTheme="minorHAnsi" w:hAnsiTheme="minorHAnsi" w:cstheme="minorHAnsi"/>
                <w:sz w:val="24"/>
                <w:szCs w:val="20"/>
              </w:rPr>
              <w:t>de signalement</w:t>
            </w:r>
          </w:p>
        </w:tc>
        <w:tc>
          <w:tcPr>
            <w:tcW w:w="1417" w:type="dxa"/>
            <w:vAlign w:val="center"/>
          </w:tcPr>
          <w:p w14:paraId="6D307F63" w14:textId="6FA61A47" w:rsidR="00F405CB" w:rsidRPr="000A7B98" w:rsidRDefault="004F3FE7" w:rsidP="00E90C0A">
            <w:pPr>
              <w:spacing w:before="0" w:after="120"/>
              <w:jc w:val="center"/>
              <w:rPr>
                <w:rFonts w:cstheme="minorHAnsi"/>
              </w:rPr>
            </w:pPr>
            <w:r w:rsidRPr="00E90C0A">
              <w:rPr>
                <w:rFonts w:asciiTheme="minorHAnsi" w:hAnsiTheme="minorHAnsi" w:cstheme="minorHAnsi"/>
              </w:rPr>
              <w:t>Projets</w:t>
            </w:r>
          </w:p>
        </w:tc>
        <w:tc>
          <w:tcPr>
            <w:tcW w:w="1560" w:type="dxa"/>
            <w:vAlign w:val="center"/>
          </w:tcPr>
          <w:p w14:paraId="232660EF" w14:textId="77777777" w:rsidR="00C44B81" w:rsidRDefault="00C44B81" w:rsidP="00C44B8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Partiellement réalisé</w:t>
            </w:r>
          </w:p>
          <w:p w14:paraId="7893FC50" w14:textId="12617071" w:rsidR="00F405CB" w:rsidRPr="0058438E" w:rsidRDefault="00C44B81" w:rsidP="00C44B81">
            <w:pPr>
              <w:spacing w:before="0" w:after="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Poursuite 2022</w:t>
            </w:r>
          </w:p>
        </w:tc>
      </w:tr>
    </w:tbl>
    <w:p w14:paraId="04652029" w14:textId="2818DD2C" w:rsidR="00B561B5" w:rsidRPr="00B561B5" w:rsidRDefault="00B561B5" w:rsidP="00B561B5">
      <w:pPr>
        <w:pStyle w:val="Titre2"/>
        <w:numPr>
          <w:ilvl w:val="0"/>
          <w:numId w:val="27"/>
        </w:numPr>
        <w:tabs>
          <w:tab w:val="left" w:pos="851"/>
        </w:tabs>
        <w:spacing w:before="480" w:after="240" w:line="276" w:lineRule="auto"/>
        <w:ind w:left="1418" w:hanging="1066"/>
        <w:contextualSpacing w:val="0"/>
        <w:rPr>
          <w:rFonts w:asciiTheme="minorHAnsi" w:hAnsiTheme="minorHAnsi" w:cstheme="minorHAnsi"/>
          <w:i w:val="0"/>
          <w:iCs w:val="0"/>
          <w:color w:val="3D6E7C"/>
          <w:lang w:val="fr-FR"/>
        </w:rPr>
      </w:pPr>
      <w:bookmarkStart w:id="17" w:name="_Toc57816933"/>
      <w:bookmarkStart w:id="18" w:name="_Toc65831447"/>
      <w:r>
        <w:rPr>
          <w:rFonts w:asciiTheme="minorHAnsi" w:hAnsiTheme="minorHAnsi" w:cstheme="minorHAnsi"/>
          <w:i w:val="0"/>
          <w:iCs w:val="0"/>
          <w:color w:val="3D6E7C"/>
          <w:lang w:val="fr-FR"/>
        </w:rPr>
        <w:lastRenderedPageBreak/>
        <w:t xml:space="preserve">Ambition 2 - </w:t>
      </w:r>
      <w:r w:rsidRPr="00B561B5">
        <w:rPr>
          <w:rFonts w:asciiTheme="minorHAnsi" w:hAnsiTheme="minorHAnsi" w:cstheme="minorHAnsi"/>
          <w:i w:val="0"/>
          <w:iCs w:val="0"/>
          <w:color w:val="3D6E7C"/>
          <w:lang w:val="fr-FR"/>
        </w:rPr>
        <w:t>Accompagner les communes du territoire dans la mise en conformité de leurs supports numériques</w:t>
      </w:r>
      <w:bookmarkEnd w:id="17"/>
      <w:bookmarkEnd w:id="18"/>
    </w:p>
    <w:tbl>
      <w:tblPr>
        <w:tblStyle w:val="TableauA42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701"/>
      </w:tblGrid>
      <w:tr w:rsidR="00967D04" w:rsidRPr="0058438E" w14:paraId="1685ED71" w14:textId="77777777" w:rsidTr="007B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0214DAE3" w14:textId="77777777" w:rsidR="00967D04" w:rsidRPr="0058438E" w:rsidRDefault="00967D04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5103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751DDE19" w14:textId="77777777" w:rsidR="00967D04" w:rsidRPr="0058438E" w:rsidRDefault="00967D04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8438E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595959" w:themeColor="text1" w:themeTint="A6"/>
            </w:tcBorders>
            <w:shd w:val="clear" w:color="auto" w:fill="DBDBDB" w:themeFill="accent3" w:themeFillTint="66"/>
            <w:vAlign w:val="center"/>
          </w:tcPr>
          <w:p w14:paraId="1061E474" w14:textId="3F2E0631" w:rsidR="00967D04" w:rsidRPr="0058438E" w:rsidRDefault="003E528A" w:rsidP="004E5C88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Bilan</w:t>
            </w:r>
          </w:p>
        </w:tc>
      </w:tr>
      <w:tr w:rsidR="00967D04" w:rsidRPr="0058438E" w14:paraId="596C0CC3" w14:textId="77777777" w:rsidTr="007B4B79">
        <w:tc>
          <w:tcPr>
            <w:tcW w:w="2830" w:type="dxa"/>
            <w:vAlign w:val="center"/>
          </w:tcPr>
          <w:p w14:paraId="0081C576" w14:textId="4B59561F" w:rsidR="00967D04" w:rsidRPr="004D0477" w:rsidRDefault="00967D04" w:rsidP="004D0477">
            <w:pPr>
              <w:spacing w:before="0" w:after="0"/>
              <w:rPr>
                <w:rFonts w:asciiTheme="minorHAnsi" w:hAnsiTheme="minorHAnsi" w:cstheme="minorHAnsi"/>
              </w:rPr>
            </w:pPr>
            <w:r w:rsidRPr="004D0477">
              <w:rPr>
                <w:rFonts w:asciiTheme="minorHAnsi" w:hAnsiTheme="minorHAnsi" w:cstheme="minorHAnsi"/>
              </w:rPr>
              <w:t xml:space="preserve">Animation du réseau des référents accessibilité numérique </w:t>
            </w:r>
            <w:r w:rsidR="005048C6">
              <w:rPr>
                <w:rFonts w:asciiTheme="minorHAnsi" w:hAnsiTheme="minorHAnsi" w:cstheme="minorHAnsi"/>
              </w:rPr>
              <w:t>(RAN)</w:t>
            </w:r>
          </w:p>
        </w:tc>
        <w:tc>
          <w:tcPr>
            <w:tcW w:w="5103" w:type="dxa"/>
            <w:vAlign w:val="center"/>
          </w:tcPr>
          <w:p w14:paraId="0D8100C2" w14:textId="745E069F" w:rsidR="00967D04" w:rsidRPr="000A5B9E" w:rsidRDefault="00967D04" w:rsidP="00B65FC7">
            <w:pPr>
              <w:pStyle w:val="Paragraphedeliste"/>
              <w:numPr>
                <w:ilvl w:val="0"/>
                <w:numId w:val="24"/>
              </w:numPr>
              <w:spacing w:before="0" w:after="0"/>
              <w:ind w:left="177" w:hanging="142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Organisation de 3 réunions réseau référents accessibilité numérique</w:t>
            </w:r>
          </w:p>
        </w:tc>
        <w:tc>
          <w:tcPr>
            <w:tcW w:w="1701" w:type="dxa"/>
            <w:vAlign w:val="center"/>
          </w:tcPr>
          <w:p w14:paraId="059FAAE7" w14:textId="5ACFA788" w:rsidR="00C44B81" w:rsidRPr="00B32DA1" w:rsidRDefault="00C44B81" w:rsidP="00B32DA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Réalisé</w:t>
            </w:r>
          </w:p>
        </w:tc>
      </w:tr>
      <w:tr w:rsidR="00967D04" w:rsidRPr="0058438E" w14:paraId="16881784" w14:textId="77777777" w:rsidTr="007B4B79">
        <w:tc>
          <w:tcPr>
            <w:tcW w:w="2830" w:type="dxa"/>
            <w:vAlign w:val="center"/>
          </w:tcPr>
          <w:p w14:paraId="6104D0E5" w14:textId="20B921BB" w:rsidR="00967D04" w:rsidRPr="004D0477" w:rsidRDefault="00967D04" w:rsidP="004D0477">
            <w:pPr>
              <w:spacing w:before="0" w:after="0"/>
              <w:rPr>
                <w:rFonts w:asciiTheme="minorHAnsi" w:hAnsiTheme="minorHAnsi" w:cstheme="minorHAnsi"/>
              </w:rPr>
            </w:pPr>
            <w:r w:rsidRPr="004D0477">
              <w:rPr>
                <w:rFonts w:asciiTheme="minorHAnsi" w:hAnsiTheme="minorHAnsi" w:cstheme="minorHAnsi"/>
              </w:rPr>
              <w:t>Mise en place de modules de formations</w:t>
            </w:r>
          </w:p>
        </w:tc>
        <w:tc>
          <w:tcPr>
            <w:tcW w:w="5103" w:type="dxa"/>
            <w:vAlign w:val="center"/>
          </w:tcPr>
          <w:p w14:paraId="10CEDA5B" w14:textId="57C69678" w:rsidR="00967D04" w:rsidRPr="000829DB" w:rsidRDefault="00967D04" w:rsidP="00B65FC7">
            <w:pPr>
              <w:pStyle w:val="Paragraphedeliste"/>
              <w:numPr>
                <w:ilvl w:val="0"/>
                <w:numId w:val="24"/>
              </w:numPr>
              <w:spacing w:before="0" w:after="0"/>
              <w:ind w:left="177" w:hanging="142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 w:rsidRPr="000A5B9E">
              <w:rPr>
                <w:rFonts w:asciiTheme="minorHAnsi" w:hAnsiTheme="minorHAnsi" w:cstheme="minorHAnsi"/>
                <w:sz w:val="24"/>
                <w:szCs w:val="20"/>
              </w:rPr>
              <w:t>Mise en partage des modules</w:t>
            </w:r>
            <w:r w:rsidR="005048C6">
              <w:rPr>
                <w:rFonts w:asciiTheme="minorHAnsi" w:hAnsiTheme="minorHAnsi" w:cstheme="minorHAnsi"/>
                <w:sz w:val="24"/>
                <w:szCs w:val="20"/>
              </w:rPr>
              <w:t xml:space="preserve"> mentionnés ci-dessus au sein du réseau RAN</w:t>
            </w:r>
          </w:p>
        </w:tc>
        <w:tc>
          <w:tcPr>
            <w:tcW w:w="1701" w:type="dxa"/>
            <w:vAlign w:val="center"/>
          </w:tcPr>
          <w:p w14:paraId="6A2B3473" w14:textId="4BC5F484" w:rsidR="00B32DA1" w:rsidRPr="00B32DA1" w:rsidRDefault="00B32DA1" w:rsidP="00B32DA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Reporté en 2022</w:t>
            </w:r>
          </w:p>
        </w:tc>
      </w:tr>
      <w:tr w:rsidR="00807A89" w:rsidRPr="00807A89" w14:paraId="7FED881C" w14:textId="77777777" w:rsidTr="007B4B79">
        <w:tc>
          <w:tcPr>
            <w:tcW w:w="2830" w:type="dxa"/>
            <w:vAlign w:val="center"/>
          </w:tcPr>
          <w:p w14:paraId="43C4AE65" w14:textId="77777777" w:rsidR="00807A89" w:rsidRPr="00807A89" w:rsidRDefault="00807A89" w:rsidP="00CD2A7F">
            <w:pPr>
              <w:spacing w:before="0" w:after="0"/>
              <w:rPr>
                <w:rFonts w:asciiTheme="minorHAnsi" w:hAnsiTheme="minorHAnsi" w:cstheme="minorHAnsi"/>
              </w:rPr>
            </w:pPr>
            <w:r w:rsidRPr="00807A89">
              <w:rPr>
                <w:rFonts w:asciiTheme="minorHAnsi" w:hAnsiTheme="minorHAnsi" w:cstheme="minorHAnsi"/>
              </w:rPr>
              <w:t>État des lieux</w:t>
            </w:r>
          </w:p>
        </w:tc>
        <w:tc>
          <w:tcPr>
            <w:tcW w:w="5103" w:type="dxa"/>
            <w:vAlign w:val="center"/>
          </w:tcPr>
          <w:p w14:paraId="6B632065" w14:textId="5CAA86CD" w:rsidR="00807A89" w:rsidRPr="00807A89" w:rsidRDefault="00991EB6" w:rsidP="00CD2A7F">
            <w:pPr>
              <w:pStyle w:val="Paragraphedeliste"/>
              <w:numPr>
                <w:ilvl w:val="0"/>
                <w:numId w:val="24"/>
              </w:numPr>
              <w:spacing w:before="0" w:after="0"/>
              <w:ind w:left="177" w:hanging="142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Étude visant à mieux connaître la façon dont les communes du territoire utilisent les services de communication en ligne</w:t>
            </w:r>
          </w:p>
        </w:tc>
        <w:tc>
          <w:tcPr>
            <w:tcW w:w="1701" w:type="dxa"/>
            <w:vAlign w:val="center"/>
          </w:tcPr>
          <w:p w14:paraId="54DEBC60" w14:textId="4D57E7CE" w:rsidR="00807A89" w:rsidRPr="00807A89" w:rsidRDefault="00B32DA1" w:rsidP="00C44B81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Réalisé</w:t>
            </w:r>
          </w:p>
        </w:tc>
      </w:tr>
      <w:tr w:rsidR="007827BC" w:rsidRPr="0058438E" w14:paraId="4A9DFA07" w14:textId="77777777" w:rsidTr="007B4B79">
        <w:tc>
          <w:tcPr>
            <w:tcW w:w="2830" w:type="dxa"/>
            <w:vAlign w:val="center"/>
          </w:tcPr>
          <w:p w14:paraId="11F4656D" w14:textId="7E916152" w:rsidR="007827BC" w:rsidRPr="004D0477" w:rsidRDefault="00807A89" w:rsidP="007827B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Mutualisation </w:t>
            </w:r>
            <w:r w:rsidR="00063A15">
              <w:rPr>
                <w:rFonts w:asciiTheme="minorHAnsi" w:hAnsiTheme="minorHAnsi" w:cstheme="minorHAnsi"/>
              </w:rPr>
              <w:t>pour la réalisation du schéma pluriannuel</w:t>
            </w:r>
          </w:p>
        </w:tc>
        <w:tc>
          <w:tcPr>
            <w:tcW w:w="5103" w:type="dxa"/>
            <w:vAlign w:val="center"/>
          </w:tcPr>
          <w:p w14:paraId="67E3BB92" w14:textId="752C7473" w:rsidR="007827BC" w:rsidRPr="00683458" w:rsidRDefault="007827BC" w:rsidP="007827BC">
            <w:pPr>
              <w:pStyle w:val="Paragraphedeliste"/>
              <w:numPr>
                <w:ilvl w:val="0"/>
                <w:numId w:val="24"/>
              </w:numPr>
              <w:spacing w:before="0" w:after="0"/>
              <w:ind w:left="177" w:hanging="142"/>
              <w:contextualSpacing w:val="0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Mise en place de l’accompagnement auprès des communes</w:t>
            </w:r>
            <w:r w:rsidR="00542995">
              <w:rPr>
                <w:rFonts w:asciiTheme="minorHAnsi" w:hAnsiTheme="minorHAnsi" w:cstheme="minorHAnsi"/>
                <w:sz w:val="24"/>
                <w:szCs w:val="20"/>
              </w:rPr>
              <w:t xml:space="preserve"> devant aboutir à la publication, pour chaque commune volontaire, de leur schéma pluriannuel et de leur premier plan d’actions</w:t>
            </w:r>
          </w:p>
        </w:tc>
        <w:tc>
          <w:tcPr>
            <w:tcW w:w="1701" w:type="dxa"/>
            <w:vAlign w:val="center"/>
          </w:tcPr>
          <w:p w14:paraId="246C425D" w14:textId="77777777" w:rsidR="00071536" w:rsidRDefault="00071536" w:rsidP="000715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Partiellement réalisé</w:t>
            </w:r>
          </w:p>
          <w:p w14:paraId="58AEF29B" w14:textId="683AA6C6" w:rsidR="007827BC" w:rsidRPr="0058438E" w:rsidRDefault="00071536" w:rsidP="0007153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Poursuite 2022</w:t>
            </w:r>
          </w:p>
        </w:tc>
      </w:tr>
      <w:bookmarkEnd w:id="3"/>
    </w:tbl>
    <w:p w14:paraId="4BFA57CF" w14:textId="77777777" w:rsidR="009D3452" w:rsidRPr="004B1CD3" w:rsidRDefault="009D3452" w:rsidP="00071536"/>
    <w:sectPr w:rsidR="009D3452" w:rsidRPr="004B1CD3" w:rsidSect="00C32D68">
      <w:pgSz w:w="11906" w:h="16838"/>
      <w:pgMar w:top="2552" w:right="1418" w:bottom="851" w:left="1418" w:header="425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74BA" w14:textId="77777777" w:rsidR="00FA4367" w:rsidRDefault="00FA4367" w:rsidP="001D0381">
      <w:pPr>
        <w:spacing w:after="0" w:line="240" w:lineRule="auto"/>
      </w:pPr>
      <w:r>
        <w:separator/>
      </w:r>
    </w:p>
  </w:endnote>
  <w:endnote w:type="continuationSeparator" w:id="0">
    <w:p w14:paraId="63BF077F" w14:textId="77777777" w:rsidR="00FA4367" w:rsidRDefault="00FA4367" w:rsidP="001D0381">
      <w:pPr>
        <w:spacing w:after="0" w:line="240" w:lineRule="auto"/>
      </w:pPr>
      <w:r>
        <w:continuationSeparator/>
      </w:r>
    </w:p>
  </w:endnote>
  <w:endnote w:type="continuationNotice" w:id="1">
    <w:p w14:paraId="48340C5D" w14:textId="77777777" w:rsidR="00FA4367" w:rsidRDefault="00FA4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C3B" w14:textId="77777777" w:rsidR="00265BCE" w:rsidRDefault="00265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A730" w14:textId="234F6B2E" w:rsidR="004C5D76" w:rsidRPr="00F36A38" w:rsidRDefault="00DC7CFE" w:rsidP="003A4AC1">
    <w:pPr>
      <w:pStyle w:val="Pieddepage"/>
      <w:spacing w:before="360"/>
      <w:ind w:left="7513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8CF8BB8" wp14:editId="79D79EFD">
          <wp:simplePos x="0" y="0"/>
          <wp:positionH relativeFrom="column">
            <wp:posOffset>-632460</wp:posOffset>
          </wp:positionH>
          <wp:positionV relativeFrom="paragraph">
            <wp:posOffset>-635</wp:posOffset>
          </wp:positionV>
          <wp:extent cx="7020000" cy="548531"/>
          <wp:effectExtent l="0" t="0" r="0" b="4445"/>
          <wp:wrapNone/>
          <wp:docPr id="3" name="Image 3" descr="Communauté d'agglomération Pays B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ommunauté d'agglomération Pays Bas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548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A38" w:rsidRPr="00F36A38">
      <w:rPr>
        <w:rFonts w:ascii="Calibri Light" w:hAnsi="Calibri Light" w:cs="Calibri Light"/>
        <w:sz w:val="20"/>
        <w:szCs w:val="20"/>
      </w:rPr>
      <w:t xml:space="preserve">Page </w:t>
    </w:r>
    <w:r w:rsidR="00F36A38" w:rsidRPr="00F36A38">
      <w:rPr>
        <w:rFonts w:ascii="Calibri Light" w:hAnsi="Calibri Light" w:cs="Calibri Light"/>
        <w:sz w:val="20"/>
        <w:szCs w:val="20"/>
      </w:rPr>
      <w:fldChar w:fldCharType="begin"/>
    </w:r>
    <w:r w:rsidR="00F36A38" w:rsidRPr="00F36A38">
      <w:rPr>
        <w:rFonts w:ascii="Calibri Light" w:hAnsi="Calibri Light" w:cs="Calibri Light"/>
        <w:sz w:val="20"/>
        <w:szCs w:val="20"/>
      </w:rPr>
      <w:instrText>PAGE   \* MERGEFORMAT</w:instrText>
    </w:r>
    <w:r w:rsidR="00F36A38" w:rsidRPr="00F36A38">
      <w:rPr>
        <w:rFonts w:ascii="Calibri Light" w:hAnsi="Calibri Light" w:cs="Calibri Light"/>
        <w:sz w:val="20"/>
        <w:szCs w:val="20"/>
      </w:rPr>
      <w:fldChar w:fldCharType="separate"/>
    </w:r>
    <w:r w:rsidR="00F36A38" w:rsidRPr="00F36A38">
      <w:rPr>
        <w:rFonts w:ascii="Calibri Light" w:hAnsi="Calibri Light" w:cs="Calibri Light"/>
        <w:sz w:val="20"/>
        <w:szCs w:val="20"/>
      </w:rPr>
      <w:t>1</w:t>
    </w:r>
    <w:r w:rsidR="00F36A38" w:rsidRPr="00F36A38">
      <w:rPr>
        <w:rFonts w:ascii="Calibri Light" w:hAnsi="Calibri Light" w:cs="Calibri Ligh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BB81" w14:textId="2974125A" w:rsidR="004D5288" w:rsidRPr="00E6615C" w:rsidRDefault="004D5288" w:rsidP="00E6615C">
    <w:pPr>
      <w:pStyle w:val="Pieddepage"/>
      <w:spacing w:before="360"/>
      <w:ind w:left="7513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51E3" w14:textId="77777777" w:rsidR="00FA4367" w:rsidRDefault="00FA4367" w:rsidP="001D0381">
      <w:pPr>
        <w:spacing w:after="0" w:line="240" w:lineRule="auto"/>
      </w:pPr>
      <w:r>
        <w:separator/>
      </w:r>
    </w:p>
  </w:footnote>
  <w:footnote w:type="continuationSeparator" w:id="0">
    <w:p w14:paraId="6CA44B01" w14:textId="77777777" w:rsidR="00FA4367" w:rsidRDefault="00FA4367" w:rsidP="001D0381">
      <w:pPr>
        <w:spacing w:after="0" w:line="240" w:lineRule="auto"/>
      </w:pPr>
      <w:r>
        <w:continuationSeparator/>
      </w:r>
    </w:p>
  </w:footnote>
  <w:footnote w:type="continuationNotice" w:id="1">
    <w:p w14:paraId="6D58FB1C" w14:textId="77777777" w:rsidR="00FA4367" w:rsidRDefault="00FA4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9C77" w14:textId="77777777" w:rsidR="00265BCE" w:rsidRDefault="00265B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3008" w14:textId="0089BADE" w:rsidR="004C5D76" w:rsidRDefault="00820529" w:rsidP="004C5D76">
    <w:pPr>
      <w:pStyle w:val="En-tte"/>
      <w:ind w:left="-993"/>
    </w:pPr>
    <w:r>
      <w:rPr>
        <w:noProof/>
      </w:rPr>
      <w:drawing>
        <wp:inline distT="0" distB="0" distL="0" distR="0" wp14:anchorId="3ED28614" wp14:editId="2C1B0FE7">
          <wp:extent cx="7020000" cy="960765"/>
          <wp:effectExtent l="0" t="0" r="9525" b="0"/>
          <wp:docPr id="58" name="Image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96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422E" w14:textId="57155187" w:rsidR="001D0381" w:rsidRDefault="001D0381" w:rsidP="004D5288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A8"/>
    <w:multiLevelType w:val="hybridMultilevel"/>
    <w:tmpl w:val="2D1E3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BBE"/>
    <w:multiLevelType w:val="hybridMultilevel"/>
    <w:tmpl w:val="024C6240"/>
    <w:lvl w:ilvl="0" w:tplc="D2CA2588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B51"/>
    <w:multiLevelType w:val="hybridMultilevel"/>
    <w:tmpl w:val="F2D2F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06D2"/>
    <w:multiLevelType w:val="hybridMultilevel"/>
    <w:tmpl w:val="C29A3086"/>
    <w:lvl w:ilvl="0" w:tplc="D2CA2588">
      <w:numFmt w:val="bullet"/>
      <w:lvlText w:val="§"/>
      <w:lvlJc w:val="left"/>
      <w:pPr>
        <w:ind w:left="927" w:hanging="360"/>
      </w:pPr>
      <w:rPr>
        <w:rFonts w:ascii="Wingdings" w:hAnsi="Wing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C64A63"/>
    <w:multiLevelType w:val="hybridMultilevel"/>
    <w:tmpl w:val="F5E87996"/>
    <w:lvl w:ilvl="0" w:tplc="A9665D80">
      <w:start w:val="1"/>
      <w:numFmt w:val="bullet"/>
      <w:lvlText w:val=""/>
      <w:lvlJc w:val="left"/>
      <w:pPr>
        <w:ind w:left="1571" w:hanging="360"/>
      </w:pPr>
      <w:rPr>
        <w:rFonts w:ascii="Webdings" w:hAnsi="Webdings" w:hint="default"/>
        <w:color w:val="C7513A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201FFB"/>
    <w:multiLevelType w:val="hybridMultilevel"/>
    <w:tmpl w:val="2270AD9E"/>
    <w:lvl w:ilvl="0" w:tplc="E5DA9E7A">
      <w:start w:val="1"/>
      <w:numFmt w:val="bullet"/>
      <w:lvlText w:val=""/>
      <w:lvlJc w:val="left"/>
      <w:pPr>
        <w:ind w:left="1571" w:hanging="360"/>
      </w:pPr>
      <w:rPr>
        <w:rFonts w:ascii="Webdings" w:hAnsi="Web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9C0142"/>
    <w:multiLevelType w:val="hybridMultilevel"/>
    <w:tmpl w:val="8ABCFAAC"/>
    <w:lvl w:ilvl="0" w:tplc="3746C81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0088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6AEF"/>
    <w:multiLevelType w:val="hybridMultilevel"/>
    <w:tmpl w:val="4A2018FE"/>
    <w:lvl w:ilvl="0" w:tplc="A2587232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AC625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66E1F"/>
    <w:multiLevelType w:val="multilevel"/>
    <w:tmpl w:val="EFC642EE"/>
    <w:lvl w:ilvl="0">
      <w:start w:val="1"/>
      <w:numFmt w:val="decimal"/>
      <w:lvlText w:val="Ambition %1."/>
      <w:lvlJc w:val="left"/>
      <w:pPr>
        <w:ind w:left="720" w:hanging="360"/>
      </w:pPr>
      <w:rPr>
        <w:rFonts w:hint="default"/>
        <w:color w:val="3D6E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2507"/>
    <w:multiLevelType w:val="hybridMultilevel"/>
    <w:tmpl w:val="C7664D58"/>
    <w:lvl w:ilvl="0" w:tplc="FC04AF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AF3"/>
    <w:multiLevelType w:val="multilevel"/>
    <w:tmpl w:val="4D56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A11764"/>
    <w:multiLevelType w:val="hybridMultilevel"/>
    <w:tmpl w:val="31CCC1E2"/>
    <w:lvl w:ilvl="0" w:tplc="8774D484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27C2"/>
    <w:multiLevelType w:val="hybridMultilevel"/>
    <w:tmpl w:val="EC58941C"/>
    <w:lvl w:ilvl="0" w:tplc="7ED2E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6005D"/>
    <w:multiLevelType w:val="hybridMultilevel"/>
    <w:tmpl w:val="AD24B7CA"/>
    <w:lvl w:ilvl="0" w:tplc="2414797A">
      <w:start w:val="1"/>
      <w:numFmt w:val="bullet"/>
      <w:lvlText w:val="-"/>
      <w:lvlJc w:val="left"/>
      <w:pPr>
        <w:ind w:left="720" w:hanging="360"/>
      </w:pPr>
      <w:rPr>
        <w:rFonts w:ascii="Calibri Light" w:eastAsia="Yu Mincho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F64"/>
    <w:multiLevelType w:val="hybridMultilevel"/>
    <w:tmpl w:val="9A008668"/>
    <w:lvl w:ilvl="0" w:tplc="F60CF58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FDC"/>
    <w:multiLevelType w:val="hybridMultilevel"/>
    <w:tmpl w:val="AD6A6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60D7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C625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007BF"/>
    <w:multiLevelType w:val="hybridMultilevel"/>
    <w:tmpl w:val="8FECDF82"/>
    <w:lvl w:ilvl="0" w:tplc="D2CA2588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D1E58"/>
    <w:multiLevelType w:val="multilevel"/>
    <w:tmpl w:val="A95A6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22326"/>
    <w:multiLevelType w:val="hybridMultilevel"/>
    <w:tmpl w:val="A26EFD7A"/>
    <w:lvl w:ilvl="0" w:tplc="33FA6664">
      <w:start w:val="1"/>
      <w:numFmt w:val="bullet"/>
      <w:lvlText w:val=""/>
      <w:lvlJc w:val="left"/>
      <w:pPr>
        <w:ind w:left="580" w:hanging="360"/>
      </w:pPr>
      <w:rPr>
        <w:rFonts w:ascii="Webdings" w:eastAsiaTheme="minorHAnsi" w:hAnsi="Webdings" w:cstheme="minorBidi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37E764B4"/>
    <w:multiLevelType w:val="hybridMultilevel"/>
    <w:tmpl w:val="8530F450"/>
    <w:lvl w:ilvl="0" w:tplc="C03E9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2B35"/>
    <w:multiLevelType w:val="hybridMultilevel"/>
    <w:tmpl w:val="9E8AA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7B51"/>
    <w:multiLevelType w:val="hybridMultilevel"/>
    <w:tmpl w:val="43E07618"/>
    <w:lvl w:ilvl="0" w:tplc="D2CA2588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7444D"/>
    <w:multiLevelType w:val="hybridMultilevel"/>
    <w:tmpl w:val="08540122"/>
    <w:lvl w:ilvl="0" w:tplc="A2587232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AC625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2C43"/>
    <w:multiLevelType w:val="hybridMultilevel"/>
    <w:tmpl w:val="72687CF8"/>
    <w:lvl w:ilvl="0" w:tplc="4CE8E400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532A"/>
    <w:multiLevelType w:val="hybridMultilevel"/>
    <w:tmpl w:val="76F88648"/>
    <w:lvl w:ilvl="0" w:tplc="DB549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130E"/>
    <w:multiLevelType w:val="hybridMultilevel"/>
    <w:tmpl w:val="AD6A6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B5CEC"/>
    <w:multiLevelType w:val="hybridMultilevel"/>
    <w:tmpl w:val="492A684E"/>
    <w:lvl w:ilvl="0" w:tplc="62781890">
      <w:start w:val="1"/>
      <w:numFmt w:val="bullet"/>
      <w:lvlText w:val=""/>
      <w:lvlJc w:val="left"/>
      <w:pPr>
        <w:ind w:left="1571" w:hanging="360"/>
      </w:pPr>
      <w:rPr>
        <w:rFonts w:ascii="Webdings" w:hAnsi="Webdings" w:hint="default"/>
        <w:color w:val="B3612E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920368"/>
    <w:multiLevelType w:val="hybridMultilevel"/>
    <w:tmpl w:val="1AD231BE"/>
    <w:lvl w:ilvl="0" w:tplc="B71E9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02D9D"/>
    <w:multiLevelType w:val="multilevel"/>
    <w:tmpl w:val="A95A6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3C0D43"/>
    <w:multiLevelType w:val="hybridMultilevel"/>
    <w:tmpl w:val="AD6A6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D46E5"/>
    <w:multiLevelType w:val="hybridMultilevel"/>
    <w:tmpl w:val="2AD48BF8"/>
    <w:lvl w:ilvl="0" w:tplc="CAD4AB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356F4"/>
    <w:multiLevelType w:val="hybridMultilevel"/>
    <w:tmpl w:val="184C6CB8"/>
    <w:lvl w:ilvl="0" w:tplc="E5DA9E7A">
      <w:start w:val="1"/>
      <w:numFmt w:val="bullet"/>
      <w:lvlText w:val=""/>
      <w:lvlJc w:val="left"/>
      <w:pPr>
        <w:ind w:left="1571" w:hanging="360"/>
      </w:pPr>
      <w:rPr>
        <w:rFonts w:ascii="Webdings" w:hAnsi="Webdings" w:hint="default"/>
        <w:color w:val="3D6E7C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E538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C625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0751E7"/>
    <w:multiLevelType w:val="hybridMultilevel"/>
    <w:tmpl w:val="F7FAF216"/>
    <w:lvl w:ilvl="0" w:tplc="3BA6A0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E6596"/>
    <w:multiLevelType w:val="hybridMultilevel"/>
    <w:tmpl w:val="AD6A6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793C"/>
    <w:multiLevelType w:val="hybridMultilevel"/>
    <w:tmpl w:val="71F88F64"/>
    <w:lvl w:ilvl="0" w:tplc="CAD4AB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55247"/>
    <w:multiLevelType w:val="hybridMultilevel"/>
    <w:tmpl w:val="02442442"/>
    <w:lvl w:ilvl="0" w:tplc="7BF4E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91500"/>
    <w:multiLevelType w:val="hybridMultilevel"/>
    <w:tmpl w:val="C5B64BE2"/>
    <w:lvl w:ilvl="0" w:tplc="A2587232"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AC625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858748">
    <w:abstractNumId w:val="9"/>
  </w:num>
  <w:num w:numId="2" w16cid:durableId="990905118">
    <w:abstractNumId w:val="18"/>
  </w:num>
  <w:num w:numId="3" w16cid:durableId="74670326">
    <w:abstractNumId w:val="23"/>
  </w:num>
  <w:num w:numId="4" w16cid:durableId="104664685">
    <w:abstractNumId w:val="4"/>
  </w:num>
  <w:num w:numId="5" w16cid:durableId="1464350156">
    <w:abstractNumId w:val="27"/>
  </w:num>
  <w:num w:numId="6" w16cid:durableId="926232946">
    <w:abstractNumId w:val="14"/>
  </w:num>
  <w:num w:numId="7" w16cid:durableId="402413683">
    <w:abstractNumId w:val="34"/>
  </w:num>
  <w:num w:numId="8" w16cid:durableId="1075708410">
    <w:abstractNumId w:val="10"/>
  </w:num>
  <w:num w:numId="9" w16cid:durableId="99305641">
    <w:abstractNumId w:val="12"/>
  </w:num>
  <w:num w:numId="10" w16cid:durableId="1103722302">
    <w:abstractNumId w:val="28"/>
  </w:num>
  <w:num w:numId="11" w16cid:durableId="741147826">
    <w:abstractNumId w:val="33"/>
  </w:num>
  <w:num w:numId="12" w16cid:durableId="302126189">
    <w:abstractNumId w:val="25"/>
  </w:num>
  <w:num w:numId="13" w16cid:durableId="774137733">
    <w:abstractNumId w:val="20"/>
  </w:num>
  <w:num w:numId="14" w16cid:durableId="260846155">
    <w:abstractNumId w:val="37"/>
  </w:num>
  <w:num w:numId="15" w16cid:durableId="436801025">
    <w:abstractNumId w:val="16"/>
  </w:num>
  <w:num w:numId="16" w16cid:durableId="1216428265">
    <w:abstractNumId w:val="2"/>
  </w:num>
  <w:num w:numId="17" w16cid:durableId="1845706722">
    <w:abstractNumId w:val="30"/>
  </w:num>
  <w:num w:numId="18" w16cid:durableId="513803464">
    <w:abstractNumId w:val="15"/>
  </w:num>
  <w:num w:numId="19" w16cid:durableId="259990857">
    <w:abstractNumId w:val="13"/>
  </w:num>
  <w:num w:numId="20" w16cid:durableId="847717528">
    <w:abstractNumId w:val="26"/>
  </w:num>
  <w:num w:numId="21" w16cid:durableId="2009675592">
    <w:abstractNumId w:val="35"/>
  </w:num>
  <w:num w:numId="22" w16cid:durableId="979651731">
    <w:abstractNumId w:val="38"/>
  </w:num>
  <w:num w:numId="23" w16cid:durableId="1687907666">
    <w:abstractNumId w:val="7"/>
  </w:num>
  <w:num w:numId="24" w16cid:durableId="1814130824">
    <w:abstractNumId w:val="17"/>
  </w:num>
  <w:num w:numId="25" w16cid:durableId="497230752">
    <w:abstractNumId w:val="11"/>
  </w:num>
  <w:num w:numId="26" w16cid:durableId="460072539">
    <w:abstractNumId w:val="24"/>
  </w:num>
  <w:num w:numId="27" w16cid:durableId="382095004">
    <w:abstractNumId w:val="32"/>
  </w:num>
  <w:num w:numId="28" w16cid:durableId="1081366226">
    <w:abstractNumId w:val="5"/>
  </w:num>
  <w:num w:numId="29" w16cid:durableId="1585915448">
    <w:abstractNumId w:val="8"/>
  </w:num>
  <w:num w:numId="30" w16cid:durableId="841242017">
    <w:abstractNumId w:val="3"/>
  </w:num>
  <w:num w:numId="31" w16cid:durableId="958226162">
    <w:abstractNumId w:val="22"/>
  </w:num>
  <w:num w:numId="32" w16cid:durableId="1520269306">
    <w:abstractNumId w:val="36"/>
  </w:num>
  <w:num w:numId="33" w16cid:durableId="268659006">
    <w:abstractNumId w:val="31"/>
  </w:num>
  <w:num w:numId="34" w16cid:durableId="175920554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244048"/>
        </w:rPr>
      </w:lvl>
    </w:lvlOverride>
    <w:lvlOverride w:ilvl="1">
      <w:lvl w:ilvl="1">
        <w:start w:val="1"/>
        <w:numFmt w:val="decimal"/>
        <w:lvlText w:val="Ambition 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461923144">
    <w:abstractNumId w:val="29"/>
  </w:num>
  <w:num w:numId="36" w16cid:durableId="681857181">
    <w:abstractNumId w:val="0"/>
  </w:num>
  <w:num w:numId="37" w16cid:durableId="994644964">
    <w:abstractNumId w:val="1"/>
  </w:num>
  <w:num w:numId="38" w16cid:durableId="385380169">
    <w:abstractNumId w:val="19"/>
  </w:num>
  <w:num w:numId="39" w16cid:durableId="1009019165">
    <w:abstractNumId w:val="21"/>
  </w:num>
  <w:num w:numId="40" w16cid:durableId="1702591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FD"/>
    <w:rsid w:val="00003160"/>
    <w:rsid w:val="00011BF5"/>
    <w:rsid w:val="000124E7"/>
    <w:rsid w:val="00013F0E"/>
    <w:rsid w:val="00015504"/>
    <w:rsid w:val="00025024"/>
    <w:rsid w:val="00025FA1"/>
    <w:rsid w:val="00030287"/>
    <w:rsid w:val="000313B9"/>
    <w:rsid w:val="000318CE"/>
    <w:rsid w:val="00033850"/>
    <w:rsid w:val="00033B61"/>
    <w:rsid w:val="00035A7D"/>
    <w:rsid w:val="00036C29"/>
    <w:rsid w:val="00037F4F"/>
    <w:rsid w:val="00042CD3"/>
    <w:rsid w:val="00044912"/>
    <w:rsid w:val="000469EA"/>
    <w:rsid w:val="00051EF8"/>
    <w:rsid w:val="0005329C"/>
    <w:rsid w:val="00054CA7"/>
    <w:rsid w:val="00055F4F"/>
    <w:rsid w:val="00061642"/>
    <w:rsid w:val="0006259C"/>
    <w:rsid w:val="00063A15"/>
    <w:rsid w:val="00063EF7"/>
    <w:rsid w:val="000668F5"/>
    <w:rsid w:val="00070DF2"/>
    <w:rsid w:val="00071536"/>
    <w:rsid w:val="0008036E"/>
    <w:rsid w:val="000829DB"/>
    <w:rsid w:val="0008684A"/>
    <w:rsid w:val="00087347"/>
    <w:rsid w:val="000914E3"/>
    <w:rsid w:val="00091D6C"/>
    <w:rsid w:val="00095216"/>
    <w:rsid w:val="0009619B"/>
    <w:rsid w:val="000A19B4"/>
    <w:rsid w:val="000A5B9E"/>
    <w:rsid w:val="000A7B98"/>
    <w:rsid w:val="000B17B0"/>
    <w:rsid w:val="000B17F9"/>
    <w:rsid w:val="000B3A86"/>
    <w:rsid w:val="000C3FAF"/>
    <w:rsid w:val="000C736C"/>
    <w:rsid w:val="000D02DC"/>
    <w:rsid w:val="000D2419"/>
    <w:rsid w:val="000D43D0"/>
    <w:rsid w:val="000D53F3"/>
    <w:rsid w:val="000D5530"/>
    <w:rsid w:val="000D7864"/>
    <w:rsid w:val="000D7AE2"/>
    <w:rsid w:val="000E1FE6"/>
    <w:rsid w:val="000E3968"/>
    <w:rsid w:val="000E4220"/>
    <w:rsid w:val="000E498E"/>
    <w:rsid w:val="000E5E24"/>
    <w:rsid w:val="000E65E2"/>
    <w:rsid w:val="000E683A"/>
    <w:rsid w:val="000F0815"/>
    <w:rsid w:val="000F0BFA"/>
    <w:rsid w:val="000F1914"/>
    <w:rsid w:val="000F6278"/>
    <w:rsid w:val="001010AE"/>
    <w:rsid w:val="00101ECA"/>
    <w:rsid w:val="00104EBD"/>
    <w:rsid w:val="00105416"/>
    <w:rsid w:val="0010631F"/>
    <w:rsid w:val="001109BD"/>
    <w:rsid w:val="00110A73"/>
    <w:rsid w:val="0011114E"/>
    <w:rsid w:val="001144FE"/>
    <w:rsid w:val="00117BEF"/>
    <w:rsid w:val="00121158"/>
    <w:rsid w:val="0012316D"/>
    <w:rsid w:val="001256C4"/>
    <w:rsid w:val="00127535"/>
    <w:rsid w:val="00133647"/>
    <w:rsid w:val="001354C7"/>
    <w:rsid w:val="00135794"/>
    <w:rsid w:val="00135E6F"/>
    <w:rsid w:val="00142054"/>
    <w:rsid w:val="001425E4"/>
    <w:rsid w:val="00142B28"/>
    <w:rsid w:val="00142F10"/>
    <w:rsid w:val="0014311A"/>
    <w:rsid w:val="00143A3D"/>
    <w:rsid w:val="0015729C"/>
    <w:rsid w:val="00157762"/>
    <w:rsid w:val="00164000"/>
    <w:rsid w:val="00166208"/>
    <w:rsid w:val="00166C24"/>
    <w:rsid w:val="0017099C"/>
    <w:rsid w:val="00176E34"/>
    <w:rsid w:val="00182153"/>
    <w:rsid w:val="0018504E"/>
    <w:rsid w:val="0019156F"/>
    <w:rsid w:val="00192B28"/>
    <w:rsid w:val="00194310"/>
    <w:rsid w:val="00197D5D"/>
    <w:rsid w:val="001A62C4"/>
    <w:rsid w:val="001A77A5"/>
    <w:rsid w:val="001B13CA"/>
    <w:rsid w:val="001B2396"/>
    <w:rsid w:val="001B25FA"/>
    <w:rsid w:val="001C0EEC"/>
    <w:rsid w:val="001C19ED"/>
    <w:rsid w:val="001C1FEB"/>
    <w:rsid w:val="001C2E46"/>
    <w:rsid w:val="001D0381"/>
    <w:rsid w:val="001D0B24"/>
    <w:rsid w:val="001D0DF0"/>
    <w:rsid w:val="001D2124"/>
    <w:rsid w:val="001D4DF8"/>
    <w:rsid w:val="001D5A2E"/>
    <w:rsid w:val="001D62D7"/>
    <w:rsid w:val="001D75E7"/>
    <w:rsid w:val="001E2D7B"/>
    <w:rsid w:val="001E3C0C"/>
    <w:rsid w:val="001E490D"/>
    <w:rsid w:val="001F1268"/>
    <w:rsid w:val="001F4EB7"/>
    <w:rsid w:val="00210494"/>
    <w:rsid w:val="00211469"/>
    <w:rsid w:val="002145CC"/>
    <w:rsid w:val="00214FA9"/>
    <w:rsid w:val="00215C89"/>
    <w:rsid w:val="002203A1"/>
    <w:rsid w:val="00220775"/>
    <w:rsid w:val="00221D2C"/>
    <w:rsid w:val="00222C31"/>
    <w:rsid w:val="00232A5E"/>
    <w:rsid w:val="00232CC1"/>
    <w:rsid w:val="002333AB"/>
    <w:rsid w:val="00233DA6"/>
    <w:rsid w:val="002378C2"/>
    <w:rsid w:val="0023790C"/>
    <w:rsid w:val="00240BEB"/>
    <w:rsid w:val="002410B1"/>
    <w:rsid w:val="00241FCA"/>
    <w:rsid w:val="00243FFD"/>
    <w:rsid w:val="00245EA2"/>
    <w:rsid w:val="0025151D"/>
    <w:rsid w:val="00252FA9"/>
    <w:rsid w:val="00253013"/>
    <w:rsid w:val="0025639E"/>
    <w:rsid w:val="00265BCE"/>
    <w:rsid w:val="00271440"/>
    <w:rsid w:val="00273EEC"/>
    <w:rsid w:val="00274841"/>
    <w:rsid w:val="00275889"/>
    <w:rsid w:val="00277730"/>
    <w:rsid w:val="002801FC"/>
    <w:rsid w:val="002813AE"/>
    <w:rsid w:val="002924B7"/>
    <w:rsid w:val="00295845"/>
    <w:rsid w:val="002A033A"/>
    <w:rsid w:val="002A04F4"/>
    <w:rsid w:val="002A0503"/>
    <w:rsid w:val="002A13F0"/>
    <w:rsid w:val="002A2E56"/>
    <w:rsid w:val="002A5E67"/>
    <w:rsid w:val="002A7CE4"/>
    <w:rsid w:val="002B015B"/>
    <w:rsid w:val="002B1BD4"/>
    <w:rsid w:val="002B3CB4"/>
    <w:rsid w:val="002C03D4"/>
    <w:rsid w:val="002C5254"/>
    <w:rsid w:val="002C6170"/>
    <w:rsid w:val="002D181B"/>
    <w:rsid w:val="002D1E8E"/>
    <w:rsid w:val="002D2738"/>
    <w:rsid w:val="002E54D1"/>
    <w:rsid w:val="002F1E95"/>
    <w:rsid w:val="002F20D0"/>
    <w:rsid w:val="002F26B5"/>
    <w:rsid w:val="002F2AC1"/>
    <w:rsid w:val="00304436"/>
    <w:rsid w:val="00305A7F"/>
    <w:rsid w:val="003116CA"/>
    <w:rsid w:val="00313559"/>
    <w:rsid w:val="00313CBC"/>
    <w:rsid w:val="00314CBC"/>
    <w:rsid w:val="00315DC8"/>
    <w:rsid w:val="00317F2F"/>
    <w:rsid w:val="003269AF"/>
    <w:rsid w:val="00333888"/>
    <w:rsid w:val="0034042D"/>
    <w:rsid w:val="00343702"/>
    <w:rsid w:val="00343EA0"/>
    <w:rsid w:val="0034513A"/>
    <w:rsid w:val="003478F8"/>
    <w:rsid w:val="00357EA3"/>
    <w:rsid w:val="00362FD8"/>
    <w:rsid w:val="00363317"/>
    <w:rsid w:val="0036730F"/>
    <w:rsid w:val="00373882"/>
    <w:rsid w:val="00374CD5"/>
    <w:rsid w:val="00375D9C"/>
    <w:rsid w:val="003763D0"/>
    <w:rsid w:val="0037660E"/>
    <w:rsid w:val="00376989"/>
    <w:rsid w:val="003815CB"/>
    <w:rsid w:val="00391255"/>
    <w:rsid w:val="00391CBE"/>
    <w:rsid w:val="00392A64"/>
    <w:rsid w:val="003970AD"/>
    <w:rsid w:val="003A4AC1"/>
    <w:rsid w:val="003A6240"/>
    <w:rsid w:val="003A7F0C"/>
    <w:rsid w:val="003B3096"/>
    <w:rsid w:val="003B331E"/>
    <w:rsid w:val="003B6477"/>
    <w:rsid w:val="003B7004"/>
    <w:rsid w:val="003C2BCD"/>
    <w:rsid w:val="003D06F1"/>
    <w:rsid w:val="003D20D8"/>
    <w:rsid w:val="003D2A7B"/>
    <w:rsid w:val="003D3AD4"/>
    <w:rsid w:val="003D43F7"/>
    <w:rsid w:val="003D4F29"/>
    <w:rsid w:val="003D7AFF"/>
    <w:rsid w:val="003E1DC7"/>
    <w:rsid w:val="003E3DC3"/>
    <w:rsid w:val="003E528A"/>
    <w:rsid w:val="003F0961"/>
    <w:rsid w:val="003F2D47"/>
    <w:rsid w:val="003F45D4"/>
    <w:rsid w:val="004024CF"/>
    <w:rsid w:val="00407BCE"/>
    <w:rsid w:val="00407D58"/>
    <w:rsid w:val="00410217"/>
    <w:rsid w:val="0041208F"/>
    <w:rsid w:val="004151B3"/>
    <w:rsid w:val="0041590B"/>
    <w:rsid w:val="00417743"/>
    <w:rsid w:val="004222DD"/>
    <w:rsid w:val="0042259D"/>
    <w:rsid w:val="0042450C"/>
    <w:rsid w:val="0042470B"/>
    <w:rsid w:val="00425FB3"/>
    <w:rsid w:val="00426C8C"/>
    <w:rsid w:val="004364EA"/>
    <w:rsid w:val="00440A0F"/>
    <w:rsid w:val="00440E55"/>
    <w:rsid w:val="00442703"/>
    <w:rsid w:val="00442C27"/>
    <w:rsid w:val="00443A8C"/>
    <w:rsid w:val="004459C0"/>
    <w:rsid w:val="00453AFD"/>
    <w:rsid w:val="004569FA"/>
    <w:rsid w:val="00457B8D"/>
    <w:rsid w:val="0046183C"/>
    <w:rsid w:val="00464685"/>
    <w:rsid w:val="004648BC"/>
    <w:rsid w:val="0046530A"/>
    <w:rsid w:val="00466169"/>
    <w:rsid w:val="004700DC"/>
    <w:rsid w:val="00471084"/>
    <w:rsid w:val="0047404E"/>
    <w:rsid w:val="00474A39"/>
    <w:rsid w:val="00475313"/>
    <w:rsid w:val="00476B48"/>
    <w:rsid w:val="004778EA"/>
    <w:rsid w:val="00485537"/>
    <w:rsid w:val="004878E6"/>
    <w:rsid w:val="00494378"/>
    <w:rsid w:val="004959EC"/>
    <w:rsid w:val="004A15D5"/>
    <w:rsid w:val="004A4042"/>
    <w:rsid w:val="004A4441"/>
    <w:rsid w:val="004B021C"/>
    <w:rsid w:val="004B1CD3"/>
    <w:rsid w:val="004B2F31"/>
    <w:rsid w:val="004B30ED"/>
    <w:rsid w:val="004B3EA1"/>
    <w:rsid w:val="004B4925"/>
    <w:rsid w:val="004B4C5F"/>
    <w:rsid w:val="004C1CC6"/>
    <w:rsid w:val="004C2753"/>
    <w:rsid w:val="004C5D76"/>
    <w:rsid w:val="004D0477"/>
    <w:rsid w:val="004D11B2"/>
    <w:rsid w:val="004D40C9"/>
    <w:rsid w:val="004D4FD6"/>
    <w:rsid w:val="004D5288"/>
    <w:rsid w:val="004E162A"/>
    <w:rsid w:val="004E1C9B"/>
    <w:rsid w:val="004E2984"/>
    <w:rsid w:val="004F0164"/>
    <w:rsid w:val="004F2A07"/>
    <w:rsid w:val="004F3FE7"/>
    <w:rsid w:val="004F4340"/>
    <w:rsid w:val="004F434A"/>
    <w:rsid w:val="004F6A96"/>
    <w:rsid w:val="004F719F"/>
    <w:rsid w:val="004F7A15"/>
    <w:rsid w:val="005011E5"/>
    <w:rsid w:val="00501E25"/>
    <w:rsid w:val="005045B7"/>
    <w:rsid w:val="005048C6"/>
    <w:rsid w:val="00506A39"/>
    <w:rsid w:val="00512E0F"/>
    <w:rsid w:val="00515FF2"/>
    <w:rsid w:val="0051608C"/>
    <w:rsid w:val="00516C08"/>
    <w:rsid w:val="00517F14"/>
    <w:rsid w:val="00520056"/>
    <w:rsid w:val="005215D7"/>
    <w:rsid w:val="00532582"/>
    <w:rsid w:val="005330B2"/>
    <w:rsid w:val="00541FDE"/>
    <w:rsid w:val="00542995"/>
    <w:rsid w:val="005437DF"/>
    <w:rsid w:val="005451A5"/>
    <w:rsid w:val="00547E68"/>
    <w:rsid w:val="005526E1"/>
    <w:rsid w:val="00553513"/>
    <w:rsid w:val="00562C3A"/>
    <w:rsid w:val="00564047"/>
    <w:rsid w:val="00567AD1"/>
    <w:rsid w:val="00571703"/>
    <w:rsid w:val="00571F83"/>
    <w:rsid w:val="0057312C"/>
    <w:rsid w:val="005761E6"/>
    <w:rsid w:val="0057654F"/>
    <w:rsid w:val="0058438E"/>
    <w:rsid w:val="00585E27"/>
    <w:rsid w:val="005866A9"/>
    <w:rsid w:val="005918D8"/>
    <w:rsid w:val="005924DF"/>
    <w:rsid w:val="00596221"/>
    <w:rsid w:val="00597105"/>
    <w:rsid w:val="005972C5"/>
    <w:rsid w:val="005A1C83"/>
    <w:rsid w:val="005A4D2D"/>
    <w:rsid w:val="005A7614"/>
    <w:rsid w:val="005A7F92"/>
    <w:rsid w:val="005B0425"/>
    <w:rsid w:val="005B584D"/>
    <w:rsid w:val="005B639F"/>
    <w:rsid w:val="005C0230"/>
    <w:rsid w:val="005C0AFE"/>
    <w:rsid w:val="005C2D1E"/>
    <w:rsid w:val="005C4E80"/>
    <w:rsid w:val="005D0A87"/>
    <w:rsid w:val="005D66D3"/>
    <w:rsid w:val="005D6822"/>
    <w:rsid w:val="005E0198"/>
    <w:rsid w:val="005E12A0"/>
    <w:rsid w:val="005E44EE"/>
    <w:rsid w:val="005E52FD"/>
    <w:rsid w:val="005E69AC"/>
    <w:rsid w:val="005F5EB3"/>
    <w:rsid w:val="00600F4F"/>
    <w:rsid w:val="006015B8"/>
    <w:rsid w:val="00603F3D"/>
    <w:rsid w:val="0060504C"/>
    <w:rsid w:val="00610D42"/>
    <w:rsid w:val="00613235"/>
    <w:rsid w:val="00613399"/>
    <w:rsid w:val="00614C8E"/>
    <w:rsid w:val="00616633"/>
    <w:rsid w:val="00617208"/>
    <w:rsid w:val="00621083"/>
    <w:rsid w:val="00623F38"/>
    <w:rsid w:val="00632E43"/>
    <w:rsid w:val="00634E5C"/>
    <w:rsid w:val="00636384"/>
    <w:rsid w:val="00643C26"/>
    <w:rsid w:val="00650DD1"/>
    <w:rsid w:val="00650F35"/>
    <w:rsid w:val="00652C09"/>
    <w:rsid w:val="006610F6"/>
    <w:rsid w:val="00662716"/>
    <w:rsid w:val="00670153"/>
    <w:rsid w:val="00677047"/>
    <w:rsid w:val="00677A91"/>
    <w:rsid w:val="00681F52"/>
    <w:rsid w:val="00683458"/>
    <w:rsid w:val="00683D1E"/>
    <w:rsid w:val="00684A28"/>
    <w:rsid w:val="00686614"/>
    <w:rsid w:val="006869C9"/>
    <w:rsid w:val="00686A2B"/>
    <w:rsid w:val="0069030E"/>
    <w:rsid w:val="00691C0C"/>
    <w:rsid w:val="00693ED9"/>
    <w:rsid w:val="00695AAB"/>
    <w:rsid w:val="00695D58"/>
    <w:rsid w:val="006A019B"/>
    <w:rsid w:val="006A4C76"/>
    <w:rsid w:val="006A5299"/>
    <w:rsid w:val="006A582B"/>
    <w:rsid w:val="006B6E32"/>
    <w:rsid w:val="006B6FF0"/>
    <w:rsid w:val="006B76CA"/>
    <w:rsid w:val="006C140D"/>
    <w:rsid w:val="006C1E41"/>
    <w:rsid w:val="006C34BE"/>
    <w:rsid w:val="006C77D5"/>
    <w:rsid w:val="006D096F"/>
    <w:rsid w:val="006D3A9D"/>
    <w:rsid w:val="006D4668"/>
    <w:rsid w:val="006D7E6B"/>
    <w:rsid w:val="006E0C2D"/>
    <w:rsid w:val="006E1E48"/>
    <w:rsid w:val="006E2BE3"/>
    <w:rsid w:val="006E3C07"/>
    <w:rsid w:val="006E49D6"/>
    <w:rsid w:val="006E5126"/>
    <w:rsid w:val="006E6066"/>
    <w:rsid w:val="006F061E"/>
    <w:rsid w:val="006F0AA9"/>
    <w:rsid w:val="006F11FA"/>
    <w:rsid w:val="006F27FA"/>
    <w:rsid w:val="006F32B3"/>
    <w:rsid w:val="006F4E6B"/>
    <w:rsid w:val="006F5A8B"/>
    <w:rsid w:val="006F6652"/>
    <w:rsid w:val="00700496"/>
    <w:rsid w:val="00704025"/>
    <w:rsid w:val="007042D7"/>
    <w:rsid w:val="00707617"/>
    <w:rsid w:val="00707C6F"/>
    <w:rsid w:val="00710516"/>
    <w:rsid w:val="00715F02"/>
    <w:rsid w:val="00716A66"/>
    <w:rsid w:val="00721A5F"/>
    <w:rsid w:val="00723E0B"/>
    <w:rsid w:val="00723E15"/>
    <w:rsid w:val="00725356"/>
    <w:rsid w:val="00725D8B"/>
    <w:rsid w:val="00733E8B"/>
    <w:rsid w:val="007340AF"/>
    <w:rsid w:val="00736245"/>
    <w:rsid w:val="00746B33"/>
    <w:rsid w:val="00747489"/>
    <w:rsid w:val="00747CA2"/>
    <w:rsid w:val="00754074"/>
    <w:rsid w:val="00757176"/>
    <w:rsid w:val="00762506"/>
    <w:rsid w:val="00766574"/>
    <w:rsid w:val="007748D4"/>
    <w:rsid w:val="00776405"/>
    <w:rsid w:val="007776F9"/>
    <w:rsid w:val="00777878"/>
    <w:rsid w:val="007802E0"/>
    <w:rsid w:val="007827BC"/>
    <w:rsid w:val="007833EA"/>
    <w:rsid w:val="00784AD9"/>
    <w:rsid w:val="007864F5"/>
    <w:rsid w:val="00790E64"/>
    <w:rsid w:val="00791289"/>
    <w:rsid w:val="00791AF9"/>
    <w:rsid w:val="00793841"/>
    <w:rsid w:val="00793A16"/>
    <w:rsid w:val="007941D9"/>
    <w:rsid w:val="007A72CC"/>
    <w:rsid w:val="007B2E32"/>
    <w:rsid w:val="007B3D3D"/>
    <w:rsid w:val="007B47ED"/>
    <w:rsid w:val="007B4B79"/>
    <w:rsid w:val="007C22FE"/>
    <w:rsid w:val="007C4FA1"/>
    <w:rsid w:val="007C549D"/>
    <w:rsid w:val="007C6B48"/>
    <w:rsid w:val="007C75BE"/>
    <w:rsid w:val="007E17E3"/>
    <w:rsid w:val="007F1214"/>
    <w:rsid w:val="008006E7"/>
    <w:rsid w:val="008044FC"/>
    <w:rsid w:val="00804FB2"/>
    <w:rsid w:val="0080693C"/>
    <w:rsid w:val="00806D49"/>
    <w:rsid w:val="00807308"/>
    <w:rsid w:val="00807A89"/>
    <w:rsid w:val="0081015F"/>
    <w:rsid w:val="00810E1D"/>
    <w:rsid w:val="0081117E"/>
    <w:rsid w:val="00814830"/>
    <w:rsid w:val="00815267"/>
    <w:rsid w:val="00817654"/>
    <w:rsid w:val="00817D2B"/>
    <w:rsid w:val="00820529"/>
    <w:rsid w:val="0082212F"/>
    <w:rsid w:val="00823789"/>
    <w:rsid w:val="008301A5"/>
    <w:rsid w:val="00830CB4"/>
    <w:rsid w:val="00830F84"/>
    <w:rsid w:val="00836916"/>
    <w:rsid w:val="0084443B"/>
    <w:rsid w:val="0084559A"/>
    <w:rsid w:val="00847AD5"/>
    <w:rsid w:val="00851281"/>
    <w:rsid w:val="00851360"/>
    <w:rsid w:val="008533ED"/>
    <w:rsid w:val="00853FD5"/>
    <w:rsid w:val="00862475"/>
    <w:rsid w:val="00864610"/>
    <w:rsid w:val="00864D10"/>
    <w:rsid w:val="0086557F"/>
    <w:rsid w:val="008658D4"/>
    <w:rsid w:val="00865B0B"/>
    <w:rsid w:val="00865FFC"/>
    <w:rsid w:val="008671D8"/>
    <w:rsid w:val="008717ED"/>
    <w:rsid w:val="00871C24"/>
    <w:rsid w:val="008738CA"/>
    <w:rsid w:val="00875D66"/>
    <w:rsid w:val="00881856"/>
    <w:rsid w:val="0088192F"/>
    <w:rsid w:val="00887D30"/>
    <w:rsid w:val="008904A0"/>
    <w:rsid w:val="00891FB9"/>
    <w:rsid w:val="00893D9E"/>
    <w:rsid w:val="008942D1"/>
    <w:rsid w:val="008976F1"/>
    <w:rsid w:val="008A1708"/>
    <w:rsid w:val="008A4CA6"/>
    <w:rsid w:val="008B1457"/>
    <w:rsid w:val="008B465B"/>
    <w:rsid w:val="008C299F"/>
    <w:rsid w:val="008D1319"/>
    <w:rsid w:val="008D14DD"/>
    <w:rsid w:val="008D2F66"/>
    <w:rsid w:val="008D6FEF"/>
    <w:rsid w:val="008D7A7C"/>
    <w:rsid w:val="008D7C74"/>
    <w:rsid w:val="008E0F9F"/>
    <w:rsid w:val="008E4748"/>
    <w:rsid w:val="008E562B"/>
    <w:rsid w:val="008E6870"/>
    <w:rsid w:val="008F08E1"/>
    <w:rsid w:val="008F19E9"/>
    <w:rsid w:val="00900874"/>
    <w:rsid w:val="00907CDB"/>
    <w:rsid w:val="0091036A"/>
    <w:rsid w:val="009128A4"/>
    <w:rsid w:val="00913F86"/>
    <w:rsid w:val="009179AF"/>
    <w:rsid w:val="0092122C"/>
    <w:rsid w:val="00925A64"/>
    <w:rsid w:val="00926E7B"/>
    <w:rsid w:val="009277AE"/>
    <w:rsid w:val="00930EC8"/>
    <w:rsid w:val="00935CCD"/>
    <w:rsid w:val="00940D86"/>
    <w:rsid w:val="009427D3"/>
    <w:rsid w:val="009435AB"/>
    <w:rsid w:val="009435C8"/>
    <w:rsid w:val="00947DAB"/>
    <w:rsid w:val="009527A2"/>
    <w:rsid w:val="00953AA6"/>
    <w:rsid w:val="009546A5"/>
    <w:rsid w:val="00954FD8"/>
    <w:rsid w:val="00960733"/>
    <w:rsid w:val="009636DC"/>
    <w:rsid w:val="00964724"/>
    <w:rsid w:val="00967D04"/>
    <w:rsid w:val="00972B93"/>
    <w:rsid w:val="00980C8A"/>
    <w:rsid w:val="00981404"/>
    <w:rsid w:val="009845E0"/>
    <w:rsid w:val="00985390"/>
    <w:rsid w:val="009861E2"/>
    <w:rsid w:val="00986C28"/>
    <w:rsid w:val="00991EB6"/>
    <w:rsid w:val="00997309"/>
    <w:rsid w:val="009A2556"/>
    <w:rsid w:val="009A35FD"/>
    <w:rsid w:val="009A44AA"/>
    <w:rsid w:val="009A4C8A"/>
    <w:rsid w:val="009A680A"/>
    <w:rsid w:val="009B38BD"/>
    <w:rsid w:val="009B4E8D"/>
    <w:rsid w:val="009B7B8C"/>
    <w:rsid w:val="009C0704"/>
    <w:rsid w:val="009C2529"/>
    <w:rsid w:val="009C421E"/>
    <w:rsid w:val="009C5A08"/>
    <w:rsid w:val="009C6773"/>
    <w:rsid w:val="009D3452"/>
    <w:rsid w:val="009E1FCB"/>
    <w:rsid w:val="009E27EC"/>
    <w:rsid w:val="009E569C"/>
    <w:rsid w:val="009E6099"/>
    <w:rsid w:val="009E66EB"/>
    <w:rsid w:val="009F28DB"/>
    <w:rsid w:val="009F347A"/>
    <w:rsid w:val="009F4752"/>
    <w:rsid w:val="00A00C7C"/>
    <w:rsid w:val="00A04188"/>
    <w:rsid w:val="00A12C1C"/>
    <w:rsid w:val="00A2110F"/>
    <w:rsid w:val="00A24D43"/>
    <w:rsid w:val="00A4528D"/>
    <w:rsid w:val="00A471FE"/>
    <w:rsid w:val="00A50F81"/>
    <w:rsid w:val="00A51884"/>
    <w:rsid w:val="00A55A3B"/>
    <w:rsid w:val="00A639EE"/>
    <w:rsid w:val="00A63E70"/>
    <w:rsid w:val="00A72580"/>
    <w:rsid w:val="00A75D95"/>
    <w:rsid w:val="00A76B71"/>
    <w:rsid w:val="00A771B4"/>
    <w:rsid w:val="00A915ED"/>
    <w:rsid w:val="00A95083"/>
    <w:rsid w:val="00A97FFB"/>
    <w:rsid w:val="00AA1C41"/>
    <w:rsid w:val="00AA3979"/>
    <w:rsid w:val="00AA4859"/>
    <w:rsid w:val="00AA66E8"/>
    <w:rsid w:val="00AB0CA3"/>
    <w:rsid w:val="00AB3973"/>
    <w:rsid w:val="00AC0F38"/>
    <w:rsid w:val="00AC0FCE"/>
    <w:rsid w:val="00AC3DE2"/>
    <w:rsid w:val="00AD49D3"/>
    <w:rsid w:val="00AD6523"/>
    <w:rsid w:val="00AD7D21"/>
    <w:rsid w:val="00AE0662"/>
    <w:rsid w:val="00AE2E53"/>
    <w:rsid w:val="00AE5A64"/>
    <w:rsid w:val="00AF1140"/>
    <w:rsid w:val="00AF1FA6"/>
    <w:rsid w:val="00AF4A43"/>
    <w:rsid w:val="00AF50B5"/>
    <w:rsid w:val="00AF5B2A"/>
    <w:rsid w:val="00B009B7"/>
    <w:rsid w:val="00B0508F"/>
    <w:rsid w:val="00B054C7"/>
    <w:rsid w:val="00B05D19"/>
    <w:rsid w:val="00B14D79"/>
    <w:rsid w:val="00B227E1"/>
    <w:rsid w:val="00B24988"/>
    <w:rsid w:val="00B271D2"/>
    <w:rsid w:val="00B27850"/>
    <w:rsid w:val="00B278DC"/>
    <w:rsid w:val="00B27E47"/>
    <w:rsid w:val="00B32DA1"/>
    <w:rsid w:val="00B348F8"/>
    <w:rsid w:val="00B34E02"/>
    <w:rsid w:val="00B3704D"/>
    <w:rsid w:val="00B41EF1"/>
    <w:rsid w:val="00B439C2"/>
    <w:rsid w:val="00B45950"/>
    <w:rsid w:val="00B476D2"/>
    <w:rsid w:val="00B51E2B"/>
    <w:rsid w:val="00B53F49"/>
    <w:rsid w:val="00B54154"/>
    <w:rsid w:val="00B54A87"/>
    <w:rsid w:val="00B5541A"/>
    <w:rsid w:val="00B55FE9"/>
    <w:rsid w:val="00B561B5"/>
    <w:rsid w:val="00B630DB"/>
    <w:rsid w:val="00B6494C"/>
    <w:rsid w:val="00B65007"/>
    <w:rsid w:val="00B654E0"/>
    <w:rsid w:val="00B65FC7"/>
    <w:rsid w:val="00B719BC"/>
    <w:rsid w:val="00B76552"/>
    <w:rsid w:val="00B76B6F"/>
    <w:rsid w:val="00B8086D"/>
    <w:rsid w:val="00B810E8"/>
    <w:rsid w:val="00B82DED"/>
    <w:rsid w:val="00B860A2"/>
    <w:rsid w:val="00B86472"/>
    <w:rsid w:val="00B878AF"/>
    <w:rsid w:val="00B87A62"/>
    <w:rsid w:val="00B95118"/>
    <w:rsid w:val="00B963B1"/>
    <w:rsid w:val="00BA359C"/>
    <w:rsid w:val="00BA6ADA"/>
    <w:rsid w:val="00BB4BE5"/>
    <w:rsid w:val="00BB503F"/>
    <w:rsid w:val="00BC003A"/>
    <w:rsid w:val="00BC1BF0"/>
    <w:rsid w:val="00BC24D6"/>
    <w:rsid w:val="00BC51FD"/>
    <w:rsid w:val="00BC5D70"/>
    <w:rsid w:val="00BD202C"/>
    <w:rsid w:val="00BD3A18"/>
    <w:rsid w:val="00BD3CA1"/>
    <w:rsid w:val="00BD4738"/>
    <w:rsid w:val="00BD56C6"/>
    <w:rsid w:val="00BE02C0"/>
    <w:rsid w:val="00BE0A19"/>
    <w:rsid w:val="00BE1C2D"/>
    <w:rsid w:val="00BE5A94"/>
    <w:rsid w:val="00BE7BC6"/>
    <w:rsid w:val="00BF27E1"/>
    <w:rsid w:val="00BF7F3A"/>
    <w:rsid w:val="00C065D7"/>
    <w:rsid w:val="00C066E5"/>
    <w:rsid w:val="00C07A87"/>
    <w:rsid w:val="00C10027"/>
    <w:rsid w:val="00C109E6"/>
    <w:rsid w:val="00C139A8"/>
    <w:rsid w:val="00C23CC7"/>
    <w:rsid w:val="00C31004"/>
    <w:rsid w:val="00C31F29"/>
    <w:rsid w:val="00C32488"/>
    <w:rsid w:val="00C32D68"/>
    <w:rsid w:val="00C34449"/>
    <w:rsid w:val="00C35641"/>
    <w:rsid w:val="00C36E23"/>
    <w:rsid w:val="00C37658"/>
    <w:rsid w:val="00C43843"/>
    <w:rsid w:val="00C44B81"/>
    <w:rsid w:val="00C4718E"/>
    <w:rsid w:val="00C4760C"/>
    <w:rsid w:val="00C5073E"/>
    <w:rsid w:val="00C51BA4"/>
    <w:rsid w:val="00C53C2F"/>
    <w:rsid w:val="00C6740F"/>
    <w:rsid w:val="00C7097E"/>
    <w:rsid w:val="00C715EC"/>
    <w:rsid w:val="00C71B92"/>
    <w:rsid w:val="00C741AE"/>
    <w:rsid w:val="00C76896"/>
    <w:rsid w:val="00C77BBB"/>
    <w:rsid w:val="00C836FE"/>
    <w:rsid w:val="00C8558E"/>
    <w:rsid w:val="00C85B7C"/>
    <w:rsid w:val="00C86DE5"/>
    <w:rsid w:val="00C9749E"/>
    <w:rsid w:val="00C97F49"/>
    <w:rsid w:val="00CA6300"/>
    <w:rsid w:val="00CB16FF"/>
    <w:rsid w:val="00CB32A4"/>
    <w:rsid w:val="00CB4372"/>
    <w:rsid w:val="00CB5B31"/>
    <w:rsid w:val="00CB6AC2"/>
    <w:rsid w:val="00CC1C94"/>
    <w:rsid w:val="00CC5B49"/>
    <w:rsid w:val="00CD073A"/>
    <w:rsid w:val="00CD14DE"/>
    <w:rsid w:val="00CD1F27"/>
    <w:rsid w:val="00CE0858"/>
    <w:rsid w:val="00CE357D"/>
    <w:rsid w:val="00CE754D"/>
    <w:rsid w:val="00CF5181"/>
    <w:rsid w:val="00CF7510"/>
    <w:rsid w:val="00D04428"/>
    <w:rsid w:val="00D100CA"/>
    <w:rsid w:val="00D10EC5"/>
    <w:rsid w:val="00D12BFB"/>
    <w:rsid w:val="00D21404"/>
    <w:rsid w:val="00D22567"/>
    <w:rsid w:val="00D23C36"/>
    <w:rsid w:val="00D256E1"/>
    <w:rsid w:val="00D25BF7"/>
    <w:rsid w:val="00D30AFF"/>
    <w:rsid w:val="00D345B4"/>
    <w:rsid w:val="00D377F4"/>
    <w:rsid w:val="00D42BEB"/>
    <w:rsid w:val="00D44E8F"/>
    <w:rsid w:val="00D46C3A"/>
    <w:rsid w:val="00D51EE4"/>
    <w:rsid w:val="00D54B81"/>
    <w:rsid w:val="00D5543D"/>
    <w:rsid w:val="00D55842"/>
    <w:rsid w:val="00D563FC"/>
    <w:rsid w:val="00D567EB"/>
    <w:rsid w:val="00D61470"/>
    <w:rsid w:val="00D63452"/>
    <w:rsid w:val="00D658DC"/>
    <w:rsid w:val="00D671AA"/>
    <w:rsid w:val="00D67BCE"/>
    <w:rsid w:val="00D70040"/>
    <w:rsid w:val="00D7083F"/>
    <w:rsid w:val="00D70B9D"/>
    <w:rsid w:val="00D71BD9"/>
    <w:rsid w:val="00D74DE8"/>
    <w:rsid w:val="00D7549C"/>
    <w:rsid w:val="00D77795"/>
    <w:rsid w:val="00D81E6B"/>
    <w:rsid w:val="00D83A32"/>
    <w:rsid w:val="00D86F94"/>
    <w:rsid w:val="00D8703B"/>
    <w:rsid w:val="00D923DB"/>
    <w:rsid w:val="00D93F4F"/>
    <w:rsid w:val="00D95A05"/>
    <w:rsid w:val="00DA006D"/>
    <w:rsid w:val="00DA2346"/>
    <w:rsid w:val="00DA6DDB"/>
    <w:rsid w:val="00DA7DE7"/>
    <w:rsid w:val="00DB0590"/>
    <w:rsid w:val="00DB0BA5"/>
    <w:rsid w:val="00DB2A34"/>
    <w:rsid w:val="00DC7CFE"/>
    <w:rsid w:val="00DD16BF"/>
    <w:rsid w:val="00DD730E"/>
    <w:rsid w:val="00DD7D61"/>
    <w:rsid w:val="00DE1392"/>
    <w:rsid w:val="00DE39CE"/>
    <w:rsid w:val="00DE60A6"/>
    <w:rsid w:val="00DF2C91"/>
    <w:rsid w:val="00DF31AB"/>
    <w:rsid w:val="00DF3845"/>
    <w:rsid w:val="00DF531F"/>
    <w:rsid w:val="00DF60A3"/>
    <w:rsid w:val="00E11A27"/>
    <w:rsid w:val="00E16960"/>
    <w:rsid w:val="00E33EE7"/>
    <w:rsid w:val="00E417FE"/>
    <w:rsid w:val="00E4577F"/>
    <w:rsid w:val="00E56B3D"/>
    <w:rsid w:val="00E606CD"/>
    <w:rsid w:val="00E6184D"/>
    <w:rsid w:val="00E61956"/>
    <w:rsid w:val="00E64FA1"/>
    <w:rsid w:val="00E6615C"/>
    <w:rsid w:val="00E673B2"/>
    <w:rsid w:val="00E72503"/>
    <w:rsid w:val="00E725A8"/>
    <w:rsid w:val="00E733A3"/>
    <w:rsid w:val="00E7721D"/>
    <w:rsid w:val="00E82504"/>
    <w:rsid w:val="00E8442F"/>
    <w:rsid w:val="00E844E0"/>
    <w:rsid w:val="00E846F7"/>
    <w:rsid w:val="00E863F7"/>
    <w:rsid w:val="00E90C0A"/>
    <w:rsid w:val="00E92CC4"/>
    <w:rsid w:val="00E94FA1"/>
    <w:rsid w:val="00E9706C"/>
    <w:rsid w:val="00E97BF3"/>
    <w:rsid w:val="00E97E8F"/>
    <w:rsid w:val="00EA0E2B"/>
    <w:rsid w:val="00EA1084"/>
    <w:rsid w:val="00EA2010"/>
    <w:rsid w:val="00EA4965"/>
    <w:rsid w:val="00EA56D6"/>
    <w:rsid w:val="00EA6F3F"/>
    <w:rsid w:val="00EB01A6"/>
    <w:rsid w:val="00EB1B9A"/>
    <w:rsid w:val="00EB69F4"/>
    <w:rsid w:val="00EB7377"/>
    <w:rsid w:val="00EC279A"/>
    <w:rsid w:val="00EC32F8"/>
    <w:rsid w:val="00EC6AD1"/>
    <w:rsid w:val="00EC76FA"/>
    <w:rsid w:val="00ED045C"/>
    <w:rsid w:val="00ED0C54"/>
    <w:rsid w:val="00ED283E"/>
    <w:rsid w:val="00ED2CCA"/>
    <w:rsid w:val="00ED5622"/>
    <w:rsid w:val="00EE0844"/>
    <w:rsid w:val="00EE0CE6"/>
    <w:rsid w:val="00EE175B"/>
    <w:rsid w:val="00EE3A3E"/>
    <w:rsid w:val="00EE5BBB"/>
    <w:rsid w:val="00EE64BC"/>
    <w:rsid w:val="00EF14FF"/>
    <w:rsid w:val="00F14317"/>
    <w:rsid w:val="00F2499F"/>
    <w:rsid w:val="00F24C67"/>
    <w:rsid w:val="00F254A9"/>
    <w:rsid w:val="00F30876"/>
    <w:rsid w:val="00F327F8"/>
    <w:rsid w:val="00F36A38"/>
    <w:rsid w:val="00F3798E"/>
    <w:rsid w:val="00F405CB"/>
    <w:rsid w:val="00F43DB3"/>
    <w:rsid w:val="00F44FDC"/>
    <w:rsid w:val="00F45D5B"/>
    <w:rsid w:val="00F5302F"/>
    <w:rsid w:val="00F5438B"/>
    <w:rsid w:val="00F617C5"/>
    <w:rsid w:val="00F62193"/>
    <w:rsid w:val="00F642CA"/>
    <w:rsid w:val="00F657C0"/>
    <w:rsid w:val="00F74351"/>
    <w:rsid w:val="00F75B26"/>
    <w:rsid w:val="00F81355"/>
    <w:rsid w:val="00F8150E"/>
    <w:rsid w:val="00F81BBE"/>
    <w:rsid w:val="00F83F32"/>
    <w:rsid w:val="00F85A14"/>
    <w:rsid w:val="00F86F2F"/>
    <w:rsid w:val="00F90C50"/>
    <w:rsid w:val="00F926F7"/>
    <w:rsid w:val="00F957BE"/>
    <w:rsid w:val="00F96445"/>
    <w:rsid w:val="00F97B04"/>
    <w:rsid w:val="00FA3743"/>
    <w:rsid w:val="00FA3A86"/>
    <w:rsid w:val="00FA4367"/>
    <w:rsid w:val="00FB2640"/>
    <w:rsid w:val="00FB2FC2"/>
    <w:rsid w:val="00FB344F"/>
    <w:rsid w:val="00FB3AA4"/>
    <w:rsid w:val="00FB54FD"/>
    <w:rsid w:val="00FB66C3"/>
    <w:rsid w:val="00FC1857"/>
    <w:rsid w:val="00FC2D0C"/>
    <w:rsid w:val="00FC4C53"/>
    <w:rsid w:val="00FD0B77"/>
    <w:rsid w:val="00FE1E21"/>
    <w:rsid w:val="00FE755B"/>
    <w:rsid w:val="00FF1F51"/>
    <w:rsid w:val="00FF3E96"/>
    <w:rsid w:val="00FF6099"/>
    <w:rsid w:val="00FF645E"/>
    <w:rsid w:val="00FF6ECC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EF8E9"/>
  <w15:chartTrackingRefBased/>
  <w15:docId w15:val="{D097EA37-9055-4799-8231-8C713A40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6DDB"/>
    <w:pPr>
      <w:keepNext/>
      <w:keepLines/>
      <w:spacing w:before="400" w:after="300" w:line="240" w:lineRule="auto"/>
      <w:outlineLvl w:val="0"/>
    </w:pPr>
    <w:rPr>
      <w:rFonts w:ascii="Verdana" w:eastAsiaTheme="majorEastAsia" w:hAnsi="Verdana" w:cstheme="majorBidi"/>
      <w:b/>
      <w:color w:val="0B1A34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6DDB"/>
    <w:pPr>
      <w:keepNext/>
      <w:keepLines/>
      <w:spacing w:before="360" w:after="300" w:line="240" w:lineRule="auto"/>
      <w:outlineLvl w:val="2"/>
    </w:pPr>
    <w:rPr>
      <w:rFonts w:ascii="Verdana" w:eastAsiaTheme="majorEastAsia" w:hAnsi="Verdana" w:cstheme="majorBidi"/>
      <w:color w:val="33354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D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381"/>
  </w:style>
  <w:style w:type="paragraph" w:styleId="Pieddepage">
    <w:name w:val="footer"/>
    <w:basedOn w:val="Normal"/>
    <w:link w:val="PieddepageCar"/>
    <w:uiPriority w:val="99"/>
    <w:unhideWhenUsed/>
    <w:rsid w:val="001D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381"/>
  </w:style>
  <w:style w:type="character" w:customStyle="1" w:styleId="Titre1Car">
    <w:name w:val="Titre 1 Car"/>
    <w:basedOn w:val="Policepardfaut"/>
    <w:link w:val="Titre1"/>
    <w:uiPriority w:val="9"/>
    <w:rsid w:val="00DA6DDB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A6DDB"/>
    <w:rPr>
      <w:rFonts w:ascii="Verdana" w:eastAsiaTheme="majorEastAsia" w:hAnsi="Verdana" w:cstheme="majorBidi"/>
      <w:color w:val="333543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DA6DDB"/>
    <w:rPr>
      <w:rFonts w:ascii="Verdana" w:hAnsi="Verdana"/>
      <w:color w:val="962E3E"/>
      <w:sz w:val="18"/>
      <w:u w:val="single"/>
    </w:rPr>
  </w:style>
  <w:style w:type="paragraph" w:styleId="Paragraphedeliste">
    <w:name w:val="List Paragraph"/>
    <w:basedOn w:val="Normal"/>
    <w:uiPriority w:val="34"/>
    <w:qFormat/>
    <w:rsid w:val="00DA6DDB"/>
    <w:pPr>
      <w:spacing w:after="200" w:line="240" w:lineRule="auto"/>
      <w:ind w:left="720"/>
      <w:contextualSpacing/>
    </w:pPr>
    <w:rPr>
      <w:rFonts w:ascii="Verdana" w:hAnsi="Verdana"/>
      <w:sz w:val="1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A6D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6DDB"/>
    <w:pPr>
      <w:spacing w:after="200" w:line="240" w:lineRule="auto"/>
    </w:pPr>
    <w:rPr>
      <w:rFonts w:ascii="Verdana" w:hAnsi="Verdan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6DDB"/>
    <w:rPr>
      <w:rFonts w:ascii="Verdana" w:hAnsi="Verdana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170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F5B2A"/>
    <w:pPr>
      <w:tabs>
        <w:tab w:val="left" w:pos="440"/>
        <w:tab w:val="right" w:leader="dot" w:pos="9060"/>
      </w:tabs>
      <w:spacing w:before="240" w:after="100"/>
    </w:pPr>
    <w:rPr>
      <w:rFonts w:cstheme="minorHAnsi"/>
      <w:b/>
      <w:bCs/>
      <w:noProof/>
      <w:color w:val="244048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476D2"/>
    <w:pPr>
      <w:tabs>
        <w:tab w:val="left" w:pos="567"/>
        <w:tab w:val="right" w:leader="dot" w:pos="9060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C6170"/>
    <w:pPr>
      <w:spacing w:after="100"/>
      <w:ind w:left="440"/>
    </w:pPr>
  </w:style>
  <w:style w:type="character" w:styleId="Mentionnonrsolue">
    <w:name w:val="Unresolved Mention"/>
    <w:basedOn w:val="Policepardfaut"/>
    <w:uiPriority w:val="99"/>
    <w:semiHidden/>
    <w:unhideWhenUsed/>
    <w:rsid w:val="00AA397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CC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B8C"/>
    <w:pPr>
      <w:spacing w:after="160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B8C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623F38"/>
    <w:pPr>
      <w:autoSpaceDE w:val="0"/>
      <w:autoSpaceDN w:val="0"/>
      <w:adjustRightInd w:val="0"/>
      <w:spacing w:after="0" w:line="240" w:lineRule="auto"/>
    </w:pPr>
    <w:rPr>
      <w:rFonts w:ascii="OpenSymbol" w:hAnsi="OpenSymbol" w:cs="OpenSymbol"/>
      <w:color w:val="000000"/>
      <w:sz w:val="24"/>
      <w:szCs w:val="24"/>
    </w:rPr>
  </w:style>
  <w:style w:type="paragraph" w:customStyle="1" w:styleId="modifier">
    <w:name w:val="À modifier"/>
    <w:basedOn w:val="Normal"/>
    <w:link w:val="modifierCar"/>
    <w:qFormat/>
    <w:rsid w:val="003269AF"/>
    <w:pPr>
      <w:shd w:val="clear" w:color="auto" w:fill="FFFF00"/>
      <w:spacing w:after="200" w:line="240" w:lineRule="auto"/>
    </w:pPr>
    <w:rPr>
      <w:rFonts w:ascii="American Typewriter" w:hAnsi="American Typewriter"/>
      <w:sz w:val="21"/>
      <w:szCs w:val="24"/>
    </w:rPr>
  </w:style>
  <w:style w:type="character" w:customStyle="1" w:styleId="modifierCar">
    <w:name w:val="À modifier Car"/>
    <w:basedOn w:val="Policepardfaut"/>
    <w:link w:val="modifier"/>
    <w:rsid w:val="003269AF"/>
    <w:rPr>
      <w:rFonts w:ascii="American Typewriter" w:hAnsi="American Typewriter"/>
      <w:sz w:val="21"/>
      <w:szCs w:val="24"/>
      <w:shd w:val="clear" w:color="auto" w:fill="FFFF00"/>
    </w:rPr>
  </w:style>
  <w:style w:type="table" w:customStyle="1" w:styleId="TableauA42">
    <w:name w:val="Tableau A42"/>
    <w:basedOn w:val="TableauNormal"/>
    <w:uiPriority w:val="99"/>
    <w:rsid w:val="00806D49"/>
    <w:pPr>
      <w:spacing w:before="200" w:after="200" w:line="240" w:lineRule="auto"/>
    </w:pPr>
    <w:rPr>
      <w:rFonts w:ascii="Trebuchet MS" w:eastAsia="Yu Mincho" w:hAnsi="Trebuchet MS" w:cs="Times New Roman"/>
      <w:sz w:val="24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cessibilite@communaute-paysbasqu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mmunaute-paysbasque.fr/declaration-rga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3744C"/>
      </a:hlink>
      <a:folHlink>
        <a:srgbClr val="B361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0194-DC77-4289-9839-F321E6CA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d'actions 2021 V1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d'actions 2021 V2</dc:title>
  <dc:subject/>
  <dc:creator>Claudine Celhaiguibel</dc:creator>
  <cp:keywords/>
  <dc:description/>
  <cp:lastModifiedBy>Claudine CELHAIGUIBEL</cp:lastModifiedBy>
  <cp:revision>9</cp:revision>
  <cp:lastPrinted>2022-07-21T11:56:00Z</cp:lastPrinted>
  <dcterms:created xsi:type="dcterms:W3CDTF">2022-07-21T11:47:00Z</dcterms:created>
  <dcterms:modified xsi:type="dcterms:W3CDTF">2022-07-21T11:59:00Z</dcterms:modified>
</cp:coreProperties>
</file>