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E6DE" w14:textId="301F7755" w:rsidR="00E234D3" w:rsidRPr="004E1B77" w:rsidRDefault="00E234D3" w:rsidP="00E234D3">
      <w:pPr>
        <w:jc w:val="center"/>
        <w:rPr>
          <w:rFonts w:ascii="Arial" w:hAnsi="Arial" w:cs="Arial"/>
          <w:b/>
          <w:sz w:val="20"/>
          <w:szCs w:val="20"/>
        </w:rPr>
      </w:pPr>
      <w:r w:rsidRPr="004E1B77">
        <w:rPr>
          <w:rFonts w:ascii="Arial" w:hAnsi="Arial" w:cs="Arial"/>
          <w:b/>
          <w:sz w:val="20"/>
          <w:szCs w:val="20"/>
        </w:rPr>
        <w:t>S</w:t>
      </w:r>
      <w:r w:rsidR="004C3399" w:rsidRPr="004E1B77">
        <w:rPr>
          <w:rFonts w:ascii="Arial" w:hAnsi="Arial" w:cs="Arial"/>
          <w:b/>
          <w:caps/>
          <w:sz w:val="20"/>
          <w:szCs w:val="20"/>
        </w:rPr>
        <w:t>é</w:t>
      </w:r>
      <w:r w:rsidRPr="004E1B77">
        <w:rPr>
          <w:rFonts w:ascii="Arial" w:hAnsi="Arial" w:cs="Arial"/>
          <w:b/>
          <w:sz w:val="20"/>
          <w:szCs w:val="20"/>
        </w:rPr>
        <w:t xml:space="preserve">ANCE DU </w:t>
      </w:r>
      <w:r w:rsidR="00D60844" w:rsidRPr="004E1B77">
        <w:rPr>
          <w:rFonts w:ascii="Arial" w:hAnsi="Arial" w:cs="Arial"/>
          <w:b/>
          <w:sz w:val="20"/>
          <w:szCs w:val="20"/>
        </w:rPr>
        <w:t>COMITE SYNDICAL DU</w:t>
      </w:r>
      <w:r w:rsidR="0081024E">
        <w:rPr>
          <w:rFonts w:ascii="Arial" w:hAnsi="Arial" w:cs="Arial"/>
          <w:b/>
          <w:sz w:val="20"/>
          <w:szCs w:val="20"/>
        </w:rPr>
        <w:t xml:space="preserve"> 29 MARS</w:t>
      </w:r>
      <w:r w:rsidR="00C20D08" w:rsidRPr="004E1B77">
        <w:rPr>
          <w:rFonts w:ascii="Arial" w:hAnsi="Arial" w:cs="Arial"/>
          <w:b/>
          <w:sz w:val="20"/>
          <w:szCs w:val="20"/>
        </w:rPr>
        <w:t xml:space="preserve"> </w:t>
      </w:r>
      <w:r w:rsidR="00A748C4" w:rsidRPr="004E1B77">
        <w:rPr>
          <w:rFonts w:ascii="Arial" w:hAnsi="Arial" w:cs="Arial"/>
          <w:b/>
          <w:sz w:val="20"/>
          <w:szCs w:val="20"/>
        </w:rPr>
        <w:t>202</w:t>
      </w:r>
      <w:r w:rsidR="0081024E">
        <w:rPr>
          <w:rFonts w:ascii="Arial" w:hAnsi="Arial" w:cs="Arial"/>
          <w:b/>
          <w:sz w:val="20"/>
          <w:szCs w:val="20"/>
        </w:rPr>
        <w:t>2</w:t>
      </w:r>
    </w:p>
    <w:p w14:paraId="28178F4A" w14:textId="77777777" w:rsidR="008F28D5" w:rsidRDefault="008F28D5" w:rsidP="008F28D5">
      <w:pPr>
        <w:jc w:val="center"/>
        <w:rPr>
          <w:rFonts w:ascii="Arial" w:hAnsi="Arial" w:cs="Arial"/>
          <w:b/>
          <w:sz w:val="20"/>
          <w:szCs w:val="20"/>
        </w:rPr>
      </w:pPr>
    </w:p>
    <w:tbl>
      <w:tblPr>
        <w:tblW w:w="10490" w:type="dxa"/>
        <w:tblInd w:w="-572" w:type="dxa"/>
        <w:tblCellMar>
          <w:left w:w="70" w:type="dxa"/>
          <w:right w:w="70" w:type="dxa"/>
        </w:tblCellMar>
        <w:tblLook w:val="04A0" w:firstRow="1" w:lastRow="0" w:firstColumn="1" w:lastColumn="0" w:noHBand="0" w:noVBand="1"/>
      </w:tblPr>
      <w:tblGrid>
        <w:gridCol w:w="4500"/>
        <w:gridCol w:w="3220"/>
        <w:gridCol w:w="13"/>
        <w:gridCol w:w="2757"/>
      </w:tblGrid>
      <w:tr w:rsidR="008F28D5" w14:paraId="091D7D53" w14:textId="77777777" w:rsidTr="008F28D5">
        <w:trPr>
          <w:trHeight w:val="227"/>
        </w:trPr>
        <w:tc>
          <w:tcPr>
            <w:tcW w:w="7733" w:type="dxa"/>
            <w:gridSpan w:val="3"/>
            <w:tcBorders>
              <w:top w:val="single" w:sz="4" w:space="0" w:color="auto"/>
              <w:left w:val="single" w:sz="4" w:space="0" w:color="auto"/>
              <w:bottom w:val="nil"/>
              <w:right w:val="single" w:sz="4" w:space="0" w:color="auto"/>
            </w:tcBorders>
            <w:shd w:val="clear" w:color="auto" w:fill="EEECE1"/>
            <w:noWrap/>
            <w:vAlign w:val="center"/>
            <w:hideMark/>
          </w:tcPr>
          <w:p w14:paraId="2AE0CFB8" w14:textId="77777777" w:rsidR="008F28D5" w:rsidRDefault="008F28D5">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Titulaires présents </w:t>
            </w:r>
          </w:p>
        </w:tc>
        <w:tc>
          <w:tcPr>
            <w:tcW w:w="2757" w:type="dxa"/>
            <w:tcBorders>
              <w:top w:val="single" w:sz="4" w:space="0" w:color="auto"/>
              <w:left w:val="nil"/>
              <w:bottom w:val="nil"/>
              <w:right w:val="single" w:sz="4" w:space="0" w:color="auto"/>
            </w:tcBorders>
            <w:shd w:val="clear" w:color="auto" w:fill="EEECE1"/>
            <w:noWrap/>
            <w:vAlign w:val="center"/>
            <w:hideMark/>
          </w:tcPr>
          <w:p w14:paraId="0D8D846A" w14:textId="77777777" w:rsidR="008F28D5" w:rsidRDefault="008F28D5">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Excusés </w:t>
            </w:r>
          </w:p>
        </w:tc>
      </w:tr>
      <w:tr w:rsidR="008F28D5" w14:paraId="71482C12" w14:textId="77777777" w:rsidTr="008F28D5">
        <w:trPr>
          <w:trHeight w:val="227"/>
        </w:trPr>
        <w:tc>
          <w:tcPr>
            <w:tcW w:w="4500" w:type="dxa"/>
            <w:tcBorders>
              <w:top w:val="single" w:sz="4" w:space="0" w:color="auto"/>
              <w:left w:val="single" w:sz="4" w:space="0" w:color="auto"/>
              <w:bottom w:val="nil"/>
              <w:right w:val="single" w:sz="4" w:space="0" w:color="auto"/>
            </w:tcBorders>
            <w:noWrap/>
            <w:vAlign w:val="center"/>
            <w:hideMark/>
          </w:tcPr>
          <w:p w14:paraId="4B5D9013"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ALLEGROTTI Patrick</w:t>
            </w:r>
          </w:p>
        </w:tc>
        <w:tc>
          <w:tcPr>
            <w:tcW w:w="3220" w:type="dxa"/>
            <w:tcBorders>
              <w:top w:val="single" w:sz="4" w:space="0" w:color="auto"/>
              <w:left w:val="nil"/>
              <w:bottom w:val="single" w:sz="4" w:space="0" w:color="auto"/>
              <w:right w:val="single" w:sz="4" w:space="0" w:color="auto"/>
            </w:tcBorders>
            <w:noWrap/>
            <w:vAlign w:val="center"/>
            <w:hideMark/>
          </w:tcPr>
          <w:p w14:paraId="5F6D0836"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GOYTINO Vincent</w:t>
            </w:r>
          </w:p>
        </w:tc>
        <w:tc>
          <w:tcPr>
            <w:tcW w:w="2770" w:type="dxa"/>
            <w:gridSpan w:val="2"/>
            <w:tcBorders>
              <w:top w:val="single" w:sz="4" w:space="0" w:color="auto"/>
              <w:left w:val="nil"/>
              <w:bottom w:val="single" w:sz="4" w:space="0" w:color="auto"/>
              <w:right w:val="single" w:sz="4" w:space="0" w:color="auto"/>
            </w:tcBorders>
            <w:noWrap/>
            <w:vAlign w:val="center"/>
            <w:hideMark/>
          </w:tcPr>
          <w:p w14:paraId="74E0DB4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BACHO Sauveur</w:t>
            </w:r>
          </w:p>
        </w:tc>
      </w:tr>
      <w:tr w:rsidR="008F28D5" w14:paraId="7235623D" w14:textId="77777777" w:rsidTr="008F28D5">
        <w:trPr>
          <w:trHeight w:val="227"/>
        </w:trPr>
        <w:tc>
          <w:tcPr>
            <w:tcW w:w="4500" w:type="dxa"/>
            <w:tcBorders>
              <w:top w:val="single" w:sz="4" w:space="0" w:color="auto"/>
              <w:left w:val="single" w:sz="4" w:space="0" w:color="auto"/>
              <w:bottom w:val="single" w:sz="4" w:space="0" w:color="auto"/>
              <w:right w:val="single" w:sz="4" w:space="0" w:color="auto"/>
            </w:tcBorders>
            <w:noWrap/>
            <w:vAlign w:val="center"/>
            <w:hideMark/>
          </w:tcPr>
          <w:p w14:paraId="78CF9842"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ARCOUET Serge</w:t>
            </w:r>
          </w:p>
        </w:tc>
        <w:tc>
          <w:tcPr>
            <w:tcW w:w="3220" w:type="dxa"/>
            <w:tcBorders>
              <w:top w:val="nil"/>
              <w:left w:val="nil"/>
              <w:bottom w:val="single" w:sz="4" w:space="0" w:color="auto"/>
              <w:right w:val="single" w:sz="4" w:space="0" w:color="auto"/>
            </w:tcBorders>
            <w:noWrap/>
            <w:vAlign w:val="center"/>
            <w:hideMark/>
          </w:tcPr>
          <w:p w14:paraId="4F112791"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 xml:space="preserve">HIRIART-URRUTY </w:t>
            </w:r>
            <w:proofErr w:type="spellStart"/>
            <w:r>
              <w:rPr>
                <w:rFonts w:ascii="Arial" w:eastAsia="Times New Roman" w:hAnsi="Arial" w:cs="Arial"/>
                <w:sz w:val="18"/>
                <w:szCs w:val="18"/>
                <w:lang w:eastAsia="fr-FR"/>
              </w:rPr>
              <w:t>Argitxu</w:t>
            </w:r>
            <w:proofErr w:type="spellEnd"/>
          </w:p>
        </w:tc>
        <w:tc>
          <w:tcPr>
            <w:tcW w:w="2770" w:type="dxa"/>
            <w:gridSpan w:val="2"/>
            <w:tcBorders>
              <w:top w:val="nil"/>
              <w:left w:val="nil"/>
              <w:bottom w:val="single" w:sz="4" w:space="0" w:color="auto"/>
              <w:right w:val="single" w:sz="4" w:space="0" w:color="auto"/>
            </w:tcBorders>
            <w:noWrap/>
            <w:vAlign w:val="center"/>
            <w:hideMark/>
          </w:tcPr>
          <w:p w14:paraId="6027CECC"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 xml:space="preserve">BROUSSAINGARAY Véronique </w:t>
            </w:r>
          </w:p>
        </w:tc>
      </w:tr>
      <w:tr w:rsidR="008F28D5" w14:paraId="6248ED03"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0506C137"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AROSTEGUY Maïder</w:t>
            </w:r>
          </w:p>
        </w:tc>
        <w:tc>
          <w:tcPr>
            <w:tcW w:w="3220" w:type="dxa"/>
            <w:tcBorders>
              <w:top w:val="nil"/>
              <w:left w:val="nil"/>
              <w:bottom w:val="single" w:sz="4" w:space="0" w:color="auto"/>
              <w:right w:val="single" w:sz="4" w:space="0" w:color="auto"/>
            </w:tcBorders>
            <w:noWrap/>
            <w:vAlign w:val="center"/>
            <w:hideMark/>
          </w:tcPr>
          <w:p w14:paraId="6F2F029D"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IDIART Dominique</w:t>
            </w:r>
          </w:p>
        </w:tc>
        <w:tc>
          <w:tcPr>
            <w:tcW w:w="2770" w:type="dxa"/>
            <w:gridSpan w:val="2"/>
            <w:tcBorders>
              <w:top w:val="nil"/>
              <w:left w:val="nil"/>
              <w:bottom w:val="single" w:sz="4" w:space="0" w:color="auto"/>
              <w:right w:val="single" w:sz="4" w:space="0" w:color="auto"/>
            </w:tcBorders>
            <w:noWrap/>
            <w:vAlign w:val="center"/>
            <w:hideMark/>
          </w:tcPr>
          <w:p w14:paraId="7984449B"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OLIVE Claude</w:t>
            </w:r>
          </w:p>
        </w:tc>
      </w:tr>
      <w:tr w:rsidR="008F28D5" w14:paraId="0E713979" w14:textId="77777777" w:rsidTr="008F28D5">
        <w:trPr>
          <w:trHeight w:val="227"/>
        </w:trPr>
        <w:tc>
          <w:tcPr>
            <w:tcW w:w="4500" w:type="dxa"/>
            <w:tcBorders>
              <w:top w:val="nil"/>
              <w:left w:val="single" w:sz="4" w:space="0" w:color="auto"/>
              <w:bottom w:val="single" w:sz="4" w:space="0" w:color="auto"/>
              <w:right w:val="single" w:sz="4" w:space="0" w:color="auto"/>
            </w:tcBorders>
            <w:vAlign w:val="center"/>
            <w:hideMark/>
          </w:tcPr>
          <w:p w14:paraId="22B96BED"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BELIN Eva</w:t>
            </w:r>
          </w:p>
        </w:tc>
        <w:tc>
          <w:tcPr>
            <w:tcW w:w="3220" w:type="dxa"/>
            <w:tcBorders>
              <w:top w:val="nil"/>
              <w:left w:val="nil"/>
              <w:bottom w:val="single" w:sz="4" w:space="0" w:color="auto"/>
              <w:right w:val="single" w:sz="4" w:space="0" w:color="auto"/>
            </w:tcBorders>
            <w:noWrap/>
            <w:vAlign w:val="center"/>
            <w:hideMark/>
          </w:tcPr>
          <w:p w14:paraId="3E6E22CA"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IRIGOYEN Jean-François</w:t>
            </w:r>
          </w:p>
        </w:tc>
        <w:tc>
          <w:tcPr>
            <w:tcW w:w="2770" w:type="dxa"/>
            <w:gridSpan w:val="2"/>
            <w:tcBorders>
              <w:top w:val="nil"/>
              <w:left w:val="nil"/>
              <w:bottom w:val="single" w:sz="4" w:space="0" w:color="auto"/>
              <w:right w:val="single" w:sz="4" w:space="0" w:color="auto"/>
            </w:tcBorders>
            <w:noWrap/>
            <w:vAlign w:val="bottom"/>
            <w:hideMark/>
          </w:tcPr>
          <w:p w14:paraId="223961FF"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738005DA"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28B69586"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CHAZOUILLERES Edouard (à partir du rapport n°13)</w:t>
            </w:r>
          </w:p>
        </w:tc>
        <w:tc>
          <w:tcPr>
            <w:tcW w:w="3220" w:type="dxa"/>
            <w:tcBorders>
              <w:top w:val="nil"/>
              <w:left w:val="nil"/>
              <w:bottom w:val="single" w:sz="4" w:space="0" w:color="auto"/>
              <w:right w:val="single" w:sz="4" w:space="0" w:color="auto"/>
            </w:tcBorders>
            <w:noWrap/>
            <w:vAlign w:val="center"/>
            <w:hideMark/>
          </w:tcPr>
          <w:p w14:paraId="7F9302DA"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KEHRIG COTTENÇON Chantal</w:t>
            </w:r>
          </w:p>
        </w:tc>
        <w:tc>
          <w:tcPr>
            <w:tcW w:w="2770" w:type="dxa"/>
            <w:gridSpan w:val="2"/>
            <w:tcBorders>
              <w:top w:val="nil"/>
              <w:left w:val="nil"/>
              <w:bottom w:val="single" w:sz="4" w:space="0" w:color="auto"/>
              <w:right w:val="single" w:sz="4" w:space="0" w:color="auto"/>
            </w:tcBorders>
            <w:noWrap/>
            <w:vAlign w:val="bottom"/>
            <w:hideMark/>
          </w:tcPr>
          <w:p w14:paraId="45E168D8"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6FD2997F"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116D5ECE"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CORREGE Loïc</w:t>
            </w:r>
          </w:p>
        </w:tc>
        <w:tc>
          <w:tcPr>
            <w:tcW w:w="3220" w:type="dxa"/>
            <w:tcBorders>
              <w:top w:val="nil"/>
              <w:left w:val="nil"/>
              <w:bottom w:val="single" w:sz="4" w:space="0" w:color="auto"/>
              <w:right w:val="single" w:sz="4" w:space="0" w:color="auto"/>
            </w:tcBorders>
            <w:noWrap/>
            <w:vAlign w:val="center"/>
            <w:hideMark/>
          </w:tcPr>
          <w:p w14:paraId="2BDAB9D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LAFLAQUIERE Jean-Pierre</w:t>
            </w:r>
          </w:p>
        </w:tc>
        <w:tc>
          <w:tcPr>
            <w:tcW w:w="2770" w:type="dxa"/>
            <w:gridSpan w:val="2"/>
            <w:tcBorders>
              <w:top w:val="nil"/>
              <w:left w:val="nil"/>
              <w:bottom w:val="single" w:sz="4" w:space="0" w:color="auto"/>
              <w:right w:val="single" w:sz="4" w:space="0" w:color="auto"/>
            </w:tcBorders>
            <w:noWrap/>
            <w:vAlign w:val="bottom"/>
            <w:hideMark/>
          </w:tcPr>
          <w:p w14:paraId="01172427"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1F7D9E2F"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7D579937"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CURUTCHET Cédric</w:t>
            </w:r>
          </w:p>
        </w:tc>
        <w:tc>
          <w:tcPr>
            <w:tcW w:w="3220" w:type="dxa"/>
            <w:tcBorders>
              <w:top w:val="nil"/>
              <w:left w:val="nil"/>
              <w:bottom w:val="single" w:sz="4" w:space="0" w:color="auto"/>
              <w:right w:val="single" w:sz="4" w:space="0" w:color="auto"/>
            </w:tcBorders>
            <w:noWrap/>
            <w:vAlign w:val="center"/>
            <w:hideMark/>
          </w:tcPr>
          <w:p w14:paraId="249DD6EE"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LASSABE Gilles</w:t>
            </w:r>
          </w:p>
        </w:tc>
        <w:tc>
          <w:tcPr>
            <w:tcW w:w="2770" w:type="dxa"/>
            <w:gridSpan w:val="2"/>
            <w:tcBorders>
              <w:top w:val="nil"/>
              <w:left w:val="nil"/>
              <w:bottom w:val="single" w:sz="4" w:space="0" w:color="auto"/>
              <w:right w:val="single" w:sz="4" w:space="0" w:color="auto"/>
            </w:tcBorders>
            <w:noWrap/>
            <w:vAlign w:val="bottom"/>
            <w:hideMark/>
          </w:tcPr>
          <w:p w14:paraId="564B3D5B"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78B1A276"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312A278C"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DARRICARRERE Raymond</w:t>
            </w:r>
          </w:p>
        </w:tc>
        <w:tc>
          <w:tcPr>
            <w:tcW w:w="3220" w:type="dxa"/>
            <w:tcBorders>
              <w:top w:val="nil"/>
              <w:left w:val="nil"/>
              <w:bottom w:val="single" w:sz="4" w:space="0" w:color="auto"/>
              <w:right w:val="single" w:sz="4" w:space="0" w:color="auto"/>
            </w:tcBorders>
            <w:noWrap/>
            <w:vAlign w:val="center"/>
            <w:hideMark/>
          </w:tcPr>
          <w:p w14:paraId="393C01B9"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LESPADE Jean-Marc</w:t>
            </w:r>
          </w:p>
        </w:tc>
        <w:tc>
          <w:tcPr>
            <w:tcW w:w="2770" w:type="dxa"/>
            <w:gridSpan w:val="2"/>
            <w:tcBorders>
              <w:top w:val="nil"/>
              <w:left w:val="nil"/>
              <w:bottom w:val="single" w:sz="4" w:space="0" w:color="auto"/>
              <w:right w:val="single" w:sz="4" w:space="0" w:color="auto"/>
            </w:tcBorders>
            <w:noWrap/>
            <w:vAlign w:val="bottom"/>
            <w:hideMark/>
          </w:tcPr>
          <w:p w14:paraId="4E1AE435"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67E61EC9"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51B28792"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DUFAU Peio</w:t>
            </w:r>
          </w:p>
        </w:tc>
        <w:tc>
          <w:tcPr>
            <w:tcW w:w="3220" w:type="dxa"/>
            <w:tcBorders>
              <w:top w:val="nil"/>
              <w:left w:val="nil"/>
              <w:bottom w:val="single" w:sz="4" w:space="0" w:color="auto"/>
              <w:right w:val="single" w:sz="4" w:space="0" w:color="auto"/>
            </w:tcBorders>
            <w:noWrap/>
            <w:vAlign w:val="center"/>
            <w:hideMark/>
          </w:tcPr>
          <w:p w14:paraId="4907CBDF"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MABILLET Marc</w:t>
            </w:r>
          </w:p>
        </w:tc>
        <w:tc>
          <w:tcPr>
            <w:tcW w:w="2770" w:type="dxa"/>
            <w:gridSpan w:val="2"/>
            <w:tcBorders>
              <w:top w:val="nil"/>
              <w:left w:val="nil"/>
              <w:bottom w:val="single" w:sz="4" w:space="0" w:color="auto"/>
              <w:right w:val="single" w:sz="4" w:space="0" w:color="auto"/>
            </w:tcBorders>
            <w:noWrap/>
            <w:vAlign w:val="bottom"/>
            <w:hideMark/>
          </w:tcPr>
          <w:p w14:paraId="4B251010"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2EBD4E94"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0237F138"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DURAND-PURVIS Anne-Cécile</w:t>
            </w:r>
          </w:p>
        </w:tc>
        <w:tc>
          <w:tcPr>
            <w:tcW w:w="3220" w:type="dxa"/>
            <w:tcBorders>
              <w:top w:val="nil"/>
              <w:left w:val="nil"/>
              <w:bottom w:val="single" w:sz="4" w:space="0" w:color="auto"/>
              <w:right w:val="single" w:sz="4" w:space="0" w:color="auto"/>
            </w:tcBorders>
            <w:noWrap/>
            <w:vAlign w:val="center"/>
            <w:hideMark/>
          </w:tcPr>
          <w:p w14:paraId="372DAFE9"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MANGE Christelle</w:t>
            </w:r>
          </w:p>
        </w:tc>
        <w:tc>
          <w:tcPr>
            <w:tcW w:w="2770" w:type="dxa"/>
            <w:gridSpan w:val="2"/>
            <w:tcBorders>
              <w:top w:val="nil"/>
              <w:left w:val="nil"/>
              <w:bottom w:val="single" w:sz="4" w:space="0" w:color="auto"/>
              <w:right w:val="single" w:sz="4" w:space="0" w:color="auto"/>
            </w:tcBorders>
            <w:noWrap/>
            <w:vAlign w:val="bottom"/>
            <w:hideMark/>
          </w:tcPr>
          <w:p w14:paraId="6EC24AD2"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392E1DE5" w14:textId="77777777" w:rsidTr="008F28D5">
        <w:trPr>
          <w:trHeight w:val="227"/>
        </w:trPr>
        <w:tc>
          <w:tcPr>
            <w:tcW w:w="4500" w:type="dxa"/>
            <w:tcBorders>
              <w:top w:val="single" w:sz="4" w:space="0" w:color="auto"/>
              <w:left w:val="single" w:sz="4" w:space="0" w:color="auto"/>
              <w:bottom w:val="single" w:sz="4" w:space="0" w:color="auto"/>
              <w:right w:val="nil"/>
            </w:tcBorders>
            <w:noWrap/>
            <w:vAlign w:val="center"/>
            <w:hideMark/>
          </w:tcPr>
          <w:p w14:paraId="2F7C5A02"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ETCHEGARAY Jean-Pierre</w:t>
            </w:r>
          </w:p>
        </w:tc>
        <w:tc>
          <w:tcPr>
            <w:tcW w:w="3220" w:type="dxa"/>
            <w:tcBorders>
              <w:top w:val="nil"/>
              <w:left w:val="single" w:sz="4" w:space="0" w:color="auto"/>
              <w:bottom w:val="single" w:sz="4" w:space="0" w:color="auto"/>
              <w:right w:val="single" w:sz="4" w:space="0" w:color="auto"/>
            </w:tcBorders>
            <w:noWrap/>
            <w:vAlign w:val="center"/>
            <w:hideMark/>
          </w:tcPr>
          <w:p w14:paraId="5095DB3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MIMIAGUE Eric</w:t>
            </w:r>
          </w:p>
        </w:tc>
        <w:tc>
          <w:tcPr>
            <w:tcW w:w="2770" w:type="dxa"/>
            <w:gridSpan w:val="2"/>
            <w:tcBorders>
              <w:top w:val="nil"/>
              <w:left w:val="nil"/>
              <w:bottom w:val="single" w:sz="4" w:space="0" w:color="auto"/>
              <w:right w:val="single" w:sz="4" w:space="0" w:color="auto"/>
            </w:tcBorders>
            <w:noWrap/>
            <w:vAlign w:val="bottom"/>
            <w:hideMark/>
          </w:tcPr>
          <w:p w14:paraId="20069FD3"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2D9643D0" w14:textId="77777777" w:rsidTr="008F28D5">
        <w:trPr>
          <w:trHeight w:val="227"/>
        </w:trPr>
        <w:tc>
          <w:tcPr>
            <w:tcW w:w="4500" w:type="dxa"/>
            <w:tcBorders>
              <w:top w:val="single" w:sz="4" w:space="0" w:color="auto"/>
              <w:left w:val="single" w:sz="4" w:space="0" w:color="auto"/>
              <w:bottom w:val="single" w:sz="4" w:space="0" w:color="auto"/>
              <w:right w:val="single" w:sz="4" w:space="0" w:color="auto"/>
            </w:tcBorders>
            <w:noWrap/>
            <w:vAlign w:val="center"/>
            <w:hideMark/>
          </w:tcPr>
          <w:p w14:paraId="393DB588"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ETCHEGARAY Jean-René</w:t>
            </w:r>
          </w:p>
        </w:tc>
        <w:tc>
          <w:tcPr>
            <w:tcW w:w="3220" w:type="dxa"/>
            <w:tcBorders>
              <w:top w:val="nil"/>
              <w:left w:val="nil"/>
              <w:bottom w:val="single" w:sz="4" w:space="0" w:color="auto"/>
              <w:right w:val="single" w:sz="4" w:space="0" w:color="auto"/>
            </w:tcBorders>
            <w:noWrap/>
            <w:vAlign w:val="center"/>
            <w:hideMark/>
          </w:tcPr>
          <w:p w14:paraId="0F69E5FF"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OLÇOMENDY Daniel</w:t>
            </w:r>
          </w:p>
        </w:tc>
        <w:tc>
          <w:tcPr>
            <w:tcW w:w="2770" w:type="dxa"/>
            <w:gridSpan w:val="2"/>
            <w:tcBorders>
              <w:top w:val="nil"/>
              <w:left w:val="nil"/>
              <w:bottom w:val="single" w:sz="4" w:space="0" w:color="auto"/>
              <w:right w:val="single" w:sz="4" w:space="0" w:color="auto"/>
            </w:tcBorders>
            <w:noWrap/>
            <w:vAlign w:val="bottom"/>
            <w:hideMark/>
          </w:tcPr>
          <w:p w14:paraId="6CA914F7"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3FCDAC44"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78B4549B"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GONZALEZ Francis</w:t>
            </w:r>
          </w:p>
        </w:tc>
        <w:tc>
          <w:tcPr>
            <w:tcW w:w="3220" w:type="dxa"/>
            <w:tcBorders>
              <w:top w:val="nil"/>
              <w:left w:val="nil"/>
              <w:bottom w:val="single" w:sz="4" w:space="0" w:color="auto"/>
              <w:right w:val="single" w:sz="4" w:space="0" w:color="auto"/>
            </w:tcBorders>
            <w:noWrap/>
            <w:vAlign w:val="center"/>
            <w:hideMark/>
          </w:tcPr>
          <w:p w14:paraId="391EBA8A"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PERES Marie (à partir du rapport n°8)</w:t>
            </w:r>
          </w:p>
        </w:tc>
        <w:tc>
          <w:tcPr>
            <w:tcW w:w="2770" w:type="dxa"/>
            <w:gridSpan w:val="2"/>
            <w:tcBorders>
              <w:top w:val="nil"/>
              <w:left w:val="nil"/>
              <w:bottom w:val="single" w:sz="4" w:space="0" w:color="auto"/>
              <w:right w:val="single" w:sz="4" w:space="0" w:color="auto"/>
            </w:tcBorders>
            <w:noWrap/>
            <w:vAlign w:val="bottom"/>
            <w:hideMark/>
          </w:tcPr>
          <w:p w14:paraId="6AE72043"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34C67112"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50568558"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GOURGUES Jean-Paul</w:t>
            </w:r>
          </w:p>
        </w:tc>
        <w:tc>
          <w:tcPr>
            <w:tcW w:w="3220" w:type="dxa"/>
            <w:tcBorders>
              <w:top w:val="nil"/>
              <w:left w:val="nil"/>
              <w:bottom w:val="single" w:sz="4" w:space="0" w:color="auto"/>
              <w:right w:val="single" w:sz="4" w:space="0" w:color="auto"/>
            </w:tcBorders>
            <w:noWrap/>
            <w:vAlign w:val="center"/>
            <w:hideMark/>
          </w:tcPr>
          <w:p w14:paraId="2246563D"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 </w:t>
            </w:r>
          </w:p>
        </w:tc>
        <w:tc>
          <w:tcPr>
            <w:tcW w:w="2770" w:type="dxa"/>
            <w:gridSpan w:val="2"/>
            <w:tcBorders>
              <w:top w:val="nil"/>
              <w:left w:val="nil"/>
              <w:bottom w:val="single" w:sz="4" w:space="0" w:color="auto"/>
              <w:right w:val="single" w:sz="4" w:space="0" w:color="auto"/>
            </w:tcBorders>
            <w:noWrap/>
            <w:vAlign w:val="bottom"/>
            <w:hideMark/>
          </w:tcPr>
          <w:p w14:paraId="7F6730C2" w14:textId="77777777" w:rsidR="008F28D5" w:rsidRDefault="008F28D5">
            <w:pPr>
              <w:rPr>
                <w:rFonts w:ascii="Arial" w:eastAsia="Times New Roman" w:hAnsi="Arial" w:cs="Arial"/>
                <w:sz w:val="18"/>
                <w:szCs w:val="18"/>
                <w:lang w:eastAsia="fr-FR"/>
              </w:rPr>
            </w:pPr>
            <w:r>
              <w:rPr>
                <w:rFonts w:ascii="Arial" w:eastAsia="Times New Roman" w:hAnsi="Arial" w:cs="Arial"/>
                <w:sz w:val="18"/>
                <w:szCs w:val="18"/>
                <w:lang w:eastAsia="fr-FR"/>
              </w:rPr>
              <w:t> </w:t>
            </w:r>
          </w:p>
        </w:tc>
      </w:tr>
      <w:tr w:rsidR="008F28D5" w14:paraId="4A821959" w14:textId="77777777" w:rsidTr="008F28D5">
        <w:trPr>
          <w:trHeight w:val="227"/>
        </w:trPr>
        <w:tc>
          <w:tcPr>
            <w:tcW w:w="7733" w:type="dxa"/>
            <w:gridSpan w:val="3"/>
            <w:tcBorders>
              <w:top w:val="single" w:sz="4" w:space="0" w:color="auto"/>
              <w:left w:val="nil"/>
              <w:bottom w:val="single" w:sz="4" w:space="0" w:color="auto"/>
              <w:right w:val="nil"/>
            </w:tcBorders>
            <w:noWrap/>
            <w:vAlign w:val="bottom"/>
            <w:hideMark/>
          </w:tcPr>
          <w:p w14:paraId="3BEC9D46"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Suppléants présents mandatés par des titulaires</w:t>
            </w:r>
          </w:p>
        </w:tc>
        <w:tc>
          <w:tcPr>
            <w:tcW w:w="2757" w:type="dxa"/>
            <w:noWrap/>
            <w:vAlign w:val="center"/>
            <w:hideMark/>
          </w:tcPr>
          <w:p w14:paraId="7F5A692E" w14:textId="77777777" w:rsidR="008F28D5" w:rsidRDefault="008F28D5">
            <w:pPr>
              <w:rPr>
                <w:rFonts w:ascii="Arial" w:eastAsia="Times New Roman" w:hAnsi="Arial" w:cs="Arial"/>
                <w:color w:val="000000"/>
                <w:sz w:val="18"/>
                <w:szCs w:val="18"/>
                <w:lang w:eastAsia="fr-FR"/>
              </w:rPr>
            </w:pPr>
          </w:p>
        </w:tc>
      </w:tr>
      <w:tr w:rsidR="008F28D5" w14:paraId="41752AF4" w14:textId="77777777" w:rsidTr="008F28D5">
        <w:trPr>
          <w:trHeight w:val="227"/>
        </w:trPr>
        <w:tc>
          <w:tcPr>
            <w:tcW w:w="4500" w:type="dxa"/>
            <w:tcBorders>
              <w:top w:val="nil"/>
              <w:left w:val="single" w:sz="4" w:space="0" w:color="auto"/>
              <w:bottom w:val="single" w:sz="4" w:space="0" w:color="auto"/>
              <w:right w:val="single" w:sz="4" w:space="0" w:color="auto"/>
            </w:tcBorders>
            <w:shd w:val="clear" w:color="auto" w:fill="EEECE1"/>
            <w:noWrap/>
            <w:vAlign w:val="center"/>
            <w:hideMark/>
          </w:tcPr>
          <w:p w14:paraId="7C134D1C"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Titulaires excusés</w:t>
            </w:r>
          </w:p>
        </w:tc>
        <w:tc>
          <w:tcPr>
            <w:tcW w:w="3220" w:type="dxa"/>
            <w:tcBorders>
              <w:top w:val="nil"/>
              <w:left w:val="nil"/>
              <w:bottom w:val="single" w:sz="4" w:space="0" w:color="auto"/>
              <w:right w:val="single" w:sz="4" w:space="0" w:color="auto"/>
            </w:tcBorders>
            <w:shd w:val="clear" w:color="auto" w:fill="EEECE1"/>
            <w:noWrap/>
            <w:vAlign w:val="center"/>
            <w:hideMark/>
          </w:tcPr>
          <w:p w14:paraId="0B822CF4"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Suppléants désignés</w:t>
            </w:r>
          </w:p>
        </w:tc>
        <w:tc>
          <w:tcPr>
            <w:tcW w:w="2770" w:type="dxa"/>
            <w:gridSpan w:val="2"/>
            <w:noWrap/>
            <w:vAlign w:val="bottom"/>
            <w:hideMark/>
          </w:tcPr>
          <w:p w14:paraId="1C0330D5" w14:textId="77777777" w:rsidR="008F28D5" w:rsidRDefault="008F28D5">
            <w:pPr>
              <w:rPr>
                <w:rFonts w:ascii="Arial" w:eastAsia="Times New Roman" w:hAnsi="Arial" w:cs="Arial"/>
                <w:color w:val="000000"/>
                <w:sz w:val="18"/>
                <w:szCs w:val="18"/>
                <w:lang w:eastAsia="fr-FR"/>
              </w:rPr>
            </w:pPr>
          </w:p>
        </w:tc>
      </w:tr>
      <w:tr w:rsidR="008F28D5" w14:paraId="305B07DE"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46FDA8BC"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FICHOT Julien (jusqu'au rapport n°17)</w:t>
            </w:r>
          </w:p>
        </w:tc>
        <w:tc>
          <w:tcPr>
            <w:tcW w:w="3220" w:type="dxa"/>
            <w:tcBorders>
              <w:top w:val="nil"/>
              <w:left w:val="nil"/>
              <w:bottom w:val="single" w:sz="4" w:space="0" w:color="auto"/>
              <w:right w:val="single" w:sz="4" w:space="0" w:color="auto"/>
            </w:tcBorders>
            <w:noWrap/>
            <w:vAlign w:val="center"/>
            <w:hideMark/>
          </w:tcPr>
          <w:p w14:paraId="0C3F02D3"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PEYNOCHE Gilles</w:t>
            </w:r>
          </w:p>
        </w:tc>
        <w:tc>
          <w:tcPr>
            <w:tcW w:w="2770" w:type="dxa"/>
            <w:gridSpan w:val="2"/>
            <w:noWrap/>
            <w:vAlign w:val="bottom"/>
            <w:hideMark/>
          </w:tcPr>
          <w:p w14:paraId="685C19EA" w14:textId="77777777" w:rsidR="008F28D5" w:rsidRDefault="008F28D5">
            <w:pPr>
              <w:rPr>
                <w:rFonts w:ascii="Arial" w:eastAsia="Times New Roman" w:hAnsi="Arial" w:cs="Arial"/>
                <w:color w:val="000000"/>
                <w:sz w:val="18"/>
                <w:szCs w:val="18"/>
                <w:lang w:eastAsia="fr-FR"/>
              </w:rPr>
            </w:pPr>
          </w:p>
        </w:tc>
      </w:tr>
      <w:tr w:rsidR="008F28D5" w14:paraId="3C698257"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2F498BAB"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LASSERRE Florence (jusqu'au rapport n°17)</w:t>
            </w:r>
          </w:p>
        </w:tc>
        <w:tc>
          <w:tcPr>
            <w:tcW w:w="3220" w:type="dxa"/>
            <w:tcBorders>
              <w:top w:val="nil"/>
              <w:left w:val="nil"/>
              <w:bottom w:val="single" w:sz="4" w:space="0" w:color="auto"/>
              <w:right w:val="single" w:sz="4" w:space="0" w:color="auto"/>
            </w:tcBorders>
            <w:noWrap/>
            <w:vAlign w:val="bottom"/>
            <w:hideMark/>
          </w:tcPr>
          <w:p w14:paraId="337FE58E"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DUMORTIER Anne</w:t>
            </w:r>
          </w:p>
        </w:tc>
        <w:tc>
          <w:tcPr>
            <w:tcW w:w="2770" w:type="dxa"/>
            <w:gridSpan w:val="2"/>
            <w:noWrap/>
            <w:vAlign w:val="center"/>
            <w:hideMark/>
          </w:tcPr>
          <w:p w14:paraId="4C964889" w14:textId="77777777" w:rsidR="008F28D5" w:rsidRDefault="008F28D5">
            <w:pPr>
              <w:rPr>
                <w:rFonts w:ascii="Arial" w:eastAsia="Times New Roman" w:hAnsi="Arial" w:cs="Arial"/>
                <w:color w:val="000000"/>
                <w:sz w:val="18"/>
                <w:szCs w:val="18"/>
                <w:lang w:eastAsia="fr-FR"/>
              </w:rPr>
            </w:pPr>
          </w:p>
        </w:tc>
      </w:tr>
      <w:tr w:rsidR="008F28D5" w14:paraId="736867FA" w14:textId="77777777" w:rsidTr="008F28D5">
        <w:trPr>
          <w:trHeight w:val="227"/>
        </w:trPr>
        <w:tc>
          <w:tcPr>
            <w:tcW w:w="7733" w:type="dxa"/>
            <w:gridSpan w:val="3"/>
            <w:tcBorders>
              <w:top w:val="nil"/>
              <w:left w:val="nil"/>
              <w:bottom w:val="single" w:sz="4" w:space="0" w:color="auto"/>
              <w:right w:val="nil"/>
            </w:tcBorders>
            <w:noWrap/>
            <w:vAlign w:val="bottom"/>
            <w:hideMark/>
          </w:tcPr>
          <w:p w14:paraId="36BA23E4"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Procurations de titulaires excusés à des titulaires</w:t>
            </w:r>
          </w:p>
        </w:tc>
        <w:tc>
          <w:tcPr>
            <w:tcW w:w="2757" w:type="dxa"/>
            <w:noWrap/>
            <w:vAlign w:val="bottom"/>
            <w:hideMark/>
          </w:tcPr>
          <w:p w14:paraId="1DFFA4F7" w14:textId="77777777" w:rsidR="008F28D5" w:rsidRDefault="008F28D5">
            <w:pPr>
              <w:rPr>
                <w:rFonts w:ascii="Arial" w:eastAsia="Times New Roman" w:hAnsi="Arial" w:cs="Arial"/>
                <w:color w:val="000000"/>
                <w:sz w:val="18"/>
                <w:szCs w:val="18"/>
                <w:lang w:eastAsia="fr-FR"/>
              </w:rPr>
            </w:pPr>
          </w:p>
        </w:tc>
      </w:tr>
      <w:tr w:rsidR="008F28D5" w14:paraId="15ABE972" w14:textId="77777777" w:rsidTr="008F28D5">
        <w:trPr>
          <w:trHeight w:val="227"/>
        </w:trPr>
        <w:tc>
          <w:tcPr>
            <w:tcW w:w="4500" w:type="dxa"/>
            <w:tcBorders>
              <w:top w:val="nil"/>
              <w:left w:val="single" w:sz="4" w:space="0" w:color="auto"/>
              <w:bottom w:val="single" w:sz="4" w:space="0" w:color="auto"/>
              <w:right w:val="single" w:sz="4" w:space="0" w:color="auto"/>
            </w:tcBorders>
            <w:shd w:val="clear" w:color="auto" w:fill="EEECE1"/>
            <w:noWrap/>
            <w:vAlign w:val="center"/>
            <w:hideMark/>
          </w:tcPr>
          <w:p w14:paraId="0769D045"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Titulaires excusés</w:t>
            </w:r>
          </w:p>
        </w:tc>
        <w:tc>
          <w:tcPr>
            <w:tcW w:w="3220" w:type="dxa"/>
            <w:tcBorders>
              <w:top w:val="nil"/>
              <w:left w:val="nil"/>
              <w:bottom w:val="single" w:sz="4" w:space="0" w:color="auto"/>
              <w:right w:val="single" w:sz="4" w:space="0" w:color="auto"/>
            </w:tcBorders>
            <w:shd w:val="clear" w:color="auto" w:fill="EEECE1"/>
            <w:noWrap/>
            <w:vAlign w:val="center"/>
            <w:hideMark/>
          </w:tcPr>
          <w:p w14:paraId="016790A8" w14:textId="77777777" w:rsidR="008F28D5" w:rsidRDefault="008F28D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Titulaires désignés</w:t>
            </w:r>
          </w:p>
        </w:tc>
        <w:tc>
          <w:tcPr>
            <w:tcW w:w="2770" w:type="dxa"/>
            <w:gridSpan w:val="2"/>
            <w:noWrap/>
            <w:vAlign w:val="center"/>
            <w:hideMark/>
          </w:tcPr>
          <w:p w14:paraId="7D25293C" w14:textId="77777777" w:rsidR="008F28D5" w:rsidRDefault="008F28D5">
            <w:pPr>
              <w:rPr>
                <w:rFonts w:ascii="Arial" w:eastAsia="Times New Roman" w:hAnsi="Arial" w:cs="Arial"/>
                <w:color w:val="000000"/>
                <w:sz w:val="18"/>
                <w:szCs w:val="18"/>
                <w:lang w:eastAsia="fr-FR"/>
              </w:rPr>
            </w:pPr>
          </w:p>
        </w:tc>
      </w:tr>
      <w:tr w:rsidR="008F28D5" w14:paraId="13404A9B"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7F278929"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ALZURI Emmanuel</w:t>
            </w:r>
          </w:p>
        </w:tc>
        <w:tc>
          <w:tcPr>
            <w:tcW w:w="3220" w:type="dxa"/>
            <w:tcBorders>
              <w:top w:val="nil"/>
              <w:left w:val="nil"/>
              <w:bottom w:val="single" w:sz="4" w:space="0" w:color="auto"/>
              <w:right w:val="single" w:sz="4" w:space="0" w:color="auto"/>
            </w:tcBorders>
            <w:noWrap/>
            <w:vAlign w:val="center"/>
            <w:hideMark/>
          </w:tcPr>
          <w:p w14:paraId="2AC5E66D"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IRIGOYEN Jean-François</w:t>
            </w:r>
          </w:p>
        </w:tc>
        <w:tc>
          <w:tcPr>
            <w:tcW w:w="2770" w:type="dxa"/>
            <w:gridSpan w:val="2"/>
            <w:noWrap/>
            <w:vAlign w:val="bottom"/>
            <w:hideMark/>
          </w:tcPr>
          <w:p w14:paraId="0525B93F" w14:textId="77777777" w:rsidR="008F28D5" w:rsidRDefault="008F28D5">
            <w:pPr>
              <w:rPr>
                <w:rFonts w:ascii="Arial" w:eastAsia="Times New Roman" w:hAnsi="Arial" w:cs="Arial"/>
                <w:sz w:val="18"/>
                <w:szCs w:val="18"/>
                <w:lang w:eastAsia="fr-FR"/>
              </w:rPr>
            </w:pPr>
          </w:p>
        </w:tc>
      </w:tr>
      <w:tr w:rsidR="008F28D5" w14:paraId="342BF2EF" w14:textId="77777777" w:rsidTr="008F28D5">
        <w:trPr>
          <w:trHeight w:val="227"/>
        </w:trPr>
        <w:tc>
          <w:tcPr>
            <w:tcW w:w="4500" w:type="dxa"/>
            <w:tcBorders>
              <w:top w:val="nil"/>
              <w:left w:val="single" w:sz="4" w:space="0" w:color="auto"/>
              <w:bottom w:val="single" w:sz="4" w:space="0" w:color="auto"/>
              <w:right w:val="single" w:sz="4" w:space="0" w:color="auto"/>
            </w:tcBorders>
            <w:vAlign w:val="center"/>
            <w:hideMark/>
          </w:tcPr>
          <w:p w14:paraId="247ACFF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BEHOTEGUY Maïder</w:t>
            </w:r>
          </w:p>
        </w:tc>
        <w:tc>
          <w:tcPr>
            <w:tcW w:w="3220" w:type="dxa"/>
            <w:tcBorders>
              <w:top w:val="nil"/>
              <w:left w:val="nil"/>
              <w:bottom w:val="single" w:sz="4" w:space="0" w:color="auto"/>
              <w:right w:val="single" w:sz="4" w:space="0" w:color="auto"/>
            </w:tcBorders>
            <w:noWrap/>
            <w:vAlign w:val="center"/>
            <w:hideMark/>
          </w:tcPr>
          <w:p w14:paraId="1687E37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KEHRIG COTTENÇON Chantal</w:t>
            </w:r>
          </w:p>
        </w:tc>
        <w:tc>
          <w:tcPr>
            <w:tcW w:w="2770" w:type="dxa"/>
            <w:gridSpan w:val="2"/>
            <w:noWrap/>
            <w:vAlign w:val="bottom"/>
            <w:hideMark/>
          </w:tcPr>
          <w:p w14:paraId="762CEA78" w14:textId="77777777" w:rsidR="008F28D5" w:rsidRDefault="008F28D5">
            <w:pPr>
              <w:rPr>
                <w:rFonts w:ascii="Arial" w:eastAsia="Times New Roman" w:hAnsi="Arial" w:cs="Arial"/>
                <w:sz w:val="18"/>
                <w:szCs w:val="18"/>
                <w:lang w:eastAsia="fr-FR"/>
              </w:rPr>
            </w:pPr>
          </w:p>
        </w:tc>
      </w:tr>
      <w:tr w:rsidR="008F28D5" w14:paraId="705A3A25"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15137FB0"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CASTEL Sophie</w:t>
            </w:r>
          </w:p>
        </w:tc>
        <w:tc>
          <w:tcPr>
            <w:tcW w:w="3220" w:type="dxa"/>
            <w:tcBorders>
              <w:top w:val="nil"/>
              <w:left w:val="nil"/>
              <w:bottom w:val="single" w:sz="4" w:space="0" w:color="auto"/>
              <w:right w:val="single" w:sz="4" w:space="0" w:color="auto"/>
            </w:tcBorders>
            <w:noWrap/>
            <w:vAlign w:val="center"/>
            <w:hideMark/>
          </w:tcPr>
          <w:p w14:paraId="281633A5"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CORREGE Loïc</w:t>
            </w:r>
          </w:p>
        </w:tc>
        <w:tc>
          <w:tcPr>
            <w:tcW w:w="2770" w:type="dxa"/>
            <w:gridSpan w:val="2"/>
            <w:noWrap/>
            <w:vAlign w:val="bottom"/>
            <w:hideMark/>
          </w:tcPr>
          <w:p w14:paraId="76C7F6F6" w14:textId="77777777" w:rsidR="008F28D5" w:rsidRDefault="008F28D5">
            <w:pPr>
              <w:rPr>
                <w:rFonts w:ascii="Arial" w:eastAsia="Times New Roman" w:hAnsi="Arial" w:cs="Arial"/>
                <w:sz w:val="18"/>
                <w:szCs w:val="18"/>
                <w:lang w:eastAsia="fr-FR"/>
              </w:rPr>
            </w:pPr>
          </w:p>
        </w:tc>
      </w:tr>
      <w:tr w:rsidR="008F28D5" w14:paraId="038D1CC7"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5075842B"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HARDOUIN Laurence</w:t>
            </w:r>
          </w:p>
        </w:tc>
        <w:tc>
          <w:tcPr>
            <w:tcW w:w="3220" w:type="dxa"/>
            <w:tcBorders>
              <w:top w:val="nil"/>
              <w:left w:val="nil"/>
              <w:bottom w:val="single" w:sz="4" w:space="0" w:color="auto"/>
              <w:right w:val="single" w:sz="4" w:space="0" w:color="auto"/>
            </w:tcBorders>
            <w:noWrap/>
            <w:vAlign w:val="center"/>
            <w:hideMark/>
          </w:tcPr>
          <w:p w14:paraId="475C40A9"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ARCOUET Serge</w:t>
            </w:r>
          </w:p>
        </w:tc>
        <w:tc>
          <w:tcPr>
            <w:tcW w:w="2770" w:type="dxa"/>
            <w:gridSpan w:val="2"/>
            <w:noWrap/>
            <w:vAlign w:val="bottom"/>
            <w:hideMark/>
          </w:tcPr>
          <w:p w14:paraId="39296178" w14:textId="77777777" w:rsidR="008F28D5" w:rsidRDefault="008F28D5">
            <w:pPr>
              <w:rPr>
                <w:rFonts w:ascii="Arial" w:eastAsia="Times New Roman" w:hAnsi="Arial" w:cs="Arial"/>
                <w:sz w:val="18"/>
                <w:szCs w:val="18"/>
                <w:lang w:eastAsia="fr-FR"/>
              </w:rPr>
            </w:pPr>
          </w:p>
        </w:tc>
      </w:tr>
      <w:tr w:rsidR="008F28D5" w14:paraId="48FF1D3D"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5795AC26"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MARTY CHALEON Hélène</w:t>
            </w:r>
          </w:p>
        </w:tc>
        <w:tc>
          <w:tcPr>
            <w:tcW w:w="3220" w:type="dxa"/>
            <w:tcBorders>
              <w:top w:val="nil"/>
              <w:left w:val="nil"/>
              <w:bottom w:val="single" w:sz="4" w:space="0" w:color="auto"/>
              <w:right w:val="single" w:sz="4" w:space="0" w:color="auto"/>
            </w:tcBorders>
            <w:noWrap/>
            <w:vAlign w:val="center"/>
            <w:hideMark/>
          </w:tcPr>
          <w:p w14:paraId="23FA0DF1"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GOYTINO Vincent</w:t>
            </w:r>
          </w:p>
        </w:tc>
        <w:tc>
          <w:tcPr>
            <w:tcW w:w="2770" w:type="dxa"/>
            <w:gridSpan w:val="2"/>
            <w:noWrap/>
            <w:vAlign w:val="bottom"/>
            <w:hideMark/>
          </w:tcPr>
          <w:p w14:paraId="4AF58BC0" w14:textId="77777777" w:rsidR="008F28D5" w:rsidRDefault="008F28D5">
            <w:pPr>
              <w:rPr>
                <w:rFonts w:ascii="Arial" w:eastAsia="Times New Roman" w:hAnsi="Arial" w:cs="Arial"/>
                <w:sz w:val="18"/>
                <w:szCs w:val="18"/>
                <w:lang w:eastAsia="fr-FR"/>
              </w:rPr>
            </w:pPr>
          </w:p>
        </w:tc>
      </w:tr>
      <w:tr w:rsidR="008F28D5" w14:paraId="2CFEC435" w14:textId="77777777" w:rsidTr="008F28D5">
        <w:trPr>
          <w:trHeight w:val="227"/>
        </w:trPr>
        <w:tc>
          <w:tcPr>
            <w:tcW w:w="4500" w:type="dxa"/>
            <w:tcBorders>
              <w:top w:val="nil"/>
              <w:left w:val="single" w:sz="4" w:space="0" w:color="auto"/>
              <w:bottom w:val="single" w:sz="4" w:space="0" w:color="auto"/>
              <w:right w:val="single" w:sz="4" w:space="0" w:color="auto"/>
            </w:tcBorders>
            <w:noWrap/>
            <w:vAlign w:val="center"/>
            <w:hideMark/>
          </w:tcPr>
          <w:p w14:paraId="7E119ADA"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PEYREBLANQUE Pascal</w:t>
            </w:r>
          </w:p>
        </w:tc>
        <w:tc>
          <w:tcPr>
            <w:tcW w:w="3220" w:type="dxa"/>
            <w:tcBorders>
              <w:top w:val="nil"/>
              <w:left w:val="nil"/>
              <w:bottom w:val="single" w:sz="4" w:space="0" w:color="auto"/>
              <w:right w:val="single" w:sz="4" w:space="0" w:color="auto"/>
            </w:tcBorders>
            <w:noWrap/>
            <w:vAlign w:val="center"/>
            <w:hideMark/>
          </w:tcPr>
          <w:p w14:paraId="046E9A68" w14:textId="77777777" w:rsidR="008F28D5" w:rsidRDefault="008F28D5">
            <w:pPr>
              <w:jc w:val="both"/>
              <w:rPr>
                <w:rFonts w:ascii="Arial" w:eastAsia="Times New Roman" w:hAnsi="Arial" w:cs="Arial"/>
                <w:sz w:val="18"/>
                <w:szCs w:val="18"/>
                <w:lang w:eastAsia="fr-FR"/>
              </w:rPr>
            </w:pPr>
            <w:r>
              <w:rPr>
                <w:rFonts w:ascii="Arial" w:eastAsia="Times New Roman" w:hAnsi="Arial" w:cs="Arial"/>
                <w:sz w:val="18"/>
                <w:szCs w:val="18"/>
                <w:lang w:eastAsia="fr-FR"/>
              </w:rPr>
              <w:t>IDIART Dominique</w:t>
            </w:r>
          </w:p>
        </w:tc>
        <w:tc>
          <w:tcPr>
            <w:tcW w:w="2770" w:type="dxa"/>
            <w:gridSpan w:val="2"/>
            <w:noWrap/>
            <w:vAlign w:val="bottom"/>
            <w:hideMark/>
          </w:tcPr>
          <w:p w14:paraId="222628FA" w14:textId="77777777" w:rsidR="008F28D5" w:rsidRDefault="008F28D5">
            <w:pPr>
              <w:rPr>
                <w:rFonts w:ascii="Arial" w:eastAsia="Times New Roman" w:hAnsi="Arial" w:cs="Arial"/>
                <w:sz w:val="18"/>
                <w:szCs w:val="18"/>
                <w:lang w:eastAsia="fr-FR"/>
              </w:rPr>
            </w:pPr>
          </w:p>
        </w:tc>
      </w:tr>
    </w:tbl>
    <w:p w14:paraId="44B9E05F" w14:textId="77777777" w:rsidR="008F28D5" w:rsidRDefault="008F28D5" w:rsidP="008F28D5">
      <w:pPr>
        <w:rPr>
          <w:rFonts w:ascii="Arial" w:hAnsi="Arial" w:cs="Arial"/>
          <w:b/>
          <w:sz w:val="20"/>
          <w:szCs w:val="20"/>
        </w:rPr>
      </w:pPr>
    </w:p>
    <w:p w14:paraId="29E1826A" w14:textId="77777777" w:rsidR="008F28D5" w:rsidRDefault="008F28D5" w:rsidP="008F28D5">
      <w:pPr>
        <w:rPr>
          <w:rFonts w:ascii="Arial" w:hAnsi="Arial" w:cs="Arial"/>
          <w:sz w:val="20"/>
          <w:szCs w:val="20"/>
        </w:rPr>
      </w:pPr>
      <w:r>
        <w:rPr>
          <w:rFonts w:ascii="Arial" w:hAnsi="Arial" w:cs="Arial"/>
          <w:sz w:val="20"/>
          <w:szCs w:val="20"/>
          <w:u w:val="single"/>
        </w:rPr>
        <w:t>Secrétaire de séance</w:t>
      </w:r>
      <w:r>
        <w:rPr>
          <w:rFonts w:ascii="Arial" w:hAnsi="Arial" w:cs="Arial"/>
          <w:sz w:val="20"/>
          <w:szCs w:val="20"/>
        </w:rPr>
        <w:t> : Marie PERES</w:t>
      </w:r>
    </w:p>
    <w:p w14:paraId="456CE282" w14:textId="77777777" w:rsidR="001F2C9B" w:rsidRPr="004E1B77" w:rsidRDefault="001F2C9B" w:rsidP="001F2C9B">
      <w:pPr>
        <w:rPr>
          <w:rFonts w:ascii="Arial" w:hAnsi="Arial" w:cs="Arial"/>
          <w:sz w:val="20"/>
          <w:szCs w:val="20"/>
        </w:rPr>
      </w:pPr>
    </w:p>
    <w:p w14:paraId="0EFCB52E" w14:textId="77777777" w:rsidR="00B62D1D" w:rsidRPr="00B62D1D" w:rsidRDefault="00B62D1D" w:rsidP="00B62D1D">
      <w:pPr>
        <w:jc w:val="both"/>
        <w:rPr>
          <w:rFonts w:ascii="Arial" w:hAnsi="Arial" w:cs="Arial"/>
          <w:b/>
          <w:sz w:val="20"/>
          <w:szCs w:val="20"/>
          <w:u w:val="single"/>
        </w:rPr>
      </w:pPr>
      <w:r w:rsidRPr="00B62D1D">
        <w:rPr>
          <w:rFonts w:ascii="Arial" w:hAnsi="Arial" w:cs="Arial"/>
          <w:b/>
          <w:sz w:val="20"/>
          <w:szCs w:val="20"/>
          <w:u w:val="single"/>
        </w:rPr>
        <w:t>OJ N°18 : REGLEMENT D’INTERVENTION POUR L’AMENAGEMENT D’INFRASTRUCTURES CYCLABLES</w:t>
      </w:r>
    </w:p>
    <w:p w14:paraId="0FBF6ADF" w14:textId="77777777" w:rsidR="00B62D1D" w:rsidRPr="00B62D1D" w:rsidRDefault="00B62D1D" w:rsidP="00B62D1D">
      <w:pPr>
        <w:jc w:val="both"/>
        <w:rPr>
          <w:rFonts w:ascii="Arial" w:hAnsi="Arial" w:cs="Arial"/>
          <w:b/>
          <w:bCs/>
          <w:sz w:val="20"/>
          <w:szCs w:val="20"/>
          <w:u w:val="single"/>
        </w:rPr>
      </w:pPr>
    </w:p>
    <w:p w14:paraId="3D73B997"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 xml:space="preserve">La Loi d’Orientation pour les Mobilités du 24 décembre 2019 renforce le rôle de l’autorité organisatrice de la mobilité en matière de déploiement de services de mobilités actives. </w:t>
      </w:r>
    </w:p>
    <w:p w14:paraId="1BA3A1C3" w14:textId="77777777" w:rsidR="00B62D1D" w:rsidRPr="00B62D1D" w:rsidRDefault="00B62D1D" w:rsidP="00B62D1D">
      <w:pPr>
        <w:tabs>
          <w:tab w:val="left" w:pos="3720"/>
        </w:tabs>
        <w:jc w:val="both"/>
        <w:rPr>
          <w:rFonts w:ascii="Arial" w:hAnsi="Arial" w:cs="Arial"/>
          <w:sz w:val="20"/>
          <w:szCs w:val="20"/>
        </w:rPr>
      </w:pPr>
    </w:p>
    <w:p w14:paraId="6F816963"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 xml:space="preserve">À ce titre, le Syndicat des mobilités Pays Basque-Adour (SMPBA) met en œuvre des services d’aides à l’achat, de stationnement et de location de vélos longue durée sur son ressort territorial. </w:t>
      </w:r>
    </w:p>
    <w:p w14:paraId="52B4F9F8" w14:textId="77777777" w:rsidR="00B62D1D" w:rsidRPr="00B62D1D" w:rsidRDefault="00B62D1D" w:rsidP="00B62D1D">
      <w:pPr>
        <w:tabs>
          <w:tab w:val="left" w:pos="3720"/>
        </w:tabs>
        <w:jc w:val="both"/>
        <w:rPr>
          <w:rFonts w:ascii="Arial" w:hAnsi="Arial" w:cs="Arial"/>
          <w:sz w:val="20"/>
          <w:szCs w:val="20"/>
        </w:rPr>
      </w:pPr>
    </w:p>
    <w:p w14:paraId="03E67471"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En matière d’aménagement de voirie pour la réalisation d’infrastructures cyclables, le Syndicat des mobilités Pays Basque-Adour peut attribuer des subventions à destination des gestionnaires de voirie pour la création d’infrastructures cyclables. Le 1</w:t>
      </w:r>
      <w:r w:rsidRPr="00B62D1D">
        <w:rPr>
          <w:rFonts w:ascii="Arial" w:hAnsi="Arial" w:cs="Arial"/>
          <w:sz w:val="20"/>
          <w:szCs w:val="20"/>
          <w:vertAlign w:val="superscript"/>
        </w:rPr>
        <w:t>er</w:t>
      </w:r>
      <w:r w:rsidRPr="00B62D1D">
        <w:rPr>
          <w:rFonts w:ascii="Arial" w:hAnsi="Arial" w:cs="Arial"/>
          <w:sz w:val="20"/>
          <w:szCs w:val="20"/>
        </w:rPr>
        <w:t xml:space="preserve"> levier pour renforcer les déplacements à vélo au quotidien concerne le déploiement d’infrastructures cyclables sécurisées et continues.</w:t>
      </w:r>
    </w:p>
    <w:p w14:paraId="3B0DC242" w14:textId="77777777" w:rsidR="00B62D1D" w:rsidRPr="00B62D1D" w:rsidRDefault="00B62D1D" w:rsidP="00B62D1D">
      <w:pPr>
        <w:tabs>
          <w:tab w:val="left" w:pos="3720"/>
        </w:tabs>
        <w:jc w:val="both"/>
        <w:rPr>
          <w:rFonts w:ascii="Arial" w:hAnsi="Arial" w:cs="Arial"/>
          <w:sz w:val="20"/>
          <w:szCs w:val="20"/>
        </w:rPr>
      </w:pPr>
    </w:p>
    <w:p w14:paraId="19E22217"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 xml:space="preserve">Consciente des enjeux de mobilités actives, la Communauté d’agglomération Côte Basque-Adour disposait dès 2014 d’un règlement d’intervention pour soutenir les gestionnaires de voiries dans l’aménagement d’infrastructures cyclables. Son champ d’application avait été élargi au ressort territorial du Syndicat des mobilités Pays Basque-Adour par délibération du Comité syndical du 15 octobre 2018. Son caractère incitatif avait été renforcé par délibération du Comité syndical du 17 juin 2021. </w:t>
      </w:r>
    </w:p>
    <w:p w14:paraId="1342841B" w14:textId="77777777" w:rsidR="00B62D1D" w:rsidRPr="00B62D1D" w:rsidRDefault="00B62D1D" w:rsidP="00B62D1D">
      <w:pPr>
        <w:tabs>
          <w:tab w:val="left" w:pos="3720"/>
        </w:tabs>
        <w:jc w:val="both"/>
        <w:rPr>
          <w:rFonts w:ascii="Arial" w:hAnsi="Arial" w:cs="Arial"/>
          <w:sz w:val="20"/>
          <w:szCs w:val="20"/>
        </w:rPr>
      </w:pPr>
    </w:p>
    <w:p w14:paraId="79D2B8AD"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Le Plan des Mobilités 2030, adopté le 3 mars 2022, porte une ambition forte d’augmentation des déplacements à vélo sur son ressort territorial. Il vise l’objectif de 8% de part modale pour le vélo d’ici 2030. Aussi, dans le cadre du vote le 3 mars 2022 de sa prospective financière et de son Plan Pluriannuel d’Investissements 2022-2026, le Syndicat des mobilités a décidé de revaloriser l’enveloppe du précédent règlement à hauteur de 1 200 000€ par an (</w:t>
      </w:r>
      <w:r w:rsidRPr="00B62D1D">
        <w:rPr>
          <w:rFonts w:ascii="Arial" w:hAnsi="Arial" w:cs="Arial"/>
          <w:i/>
          <w:iCs/>
          <w:sz w:val="20"/>
          <w:szCs w:val="20"/>
        </w:rPr>
        <w:t>contre 600 000 € jusqu’à présent</w:t>
      </w:r>
      <w:r w:rsidRPr="00B62D1D">
        <w:rPr>
          <w:rFonts w:ascii="Arial" w:hAnsi="Arial" w:cs="Arial"/>
          <w:sz w:val="20"/>
          <w:szCs w:val="20"/>
        </w:rPr>
        <w:t xml:space="preserve">). </w:t>
      </w:r>
    </w:p>
    <w:p w14:paraId="2403BFE2" w14:textId="77777777" w:rsidR="00B62D1D" w:rsidRPr="00B62D1D" w:rsidRDefault="00B62D1D" w:rsidP="00B62D1D">
      <w:pPr>
        <w:tabs>
          <w:tab w:val="left" w:pos="3720"/>
        </w:tabs>
        <w:jc w:val="both"/>
        <w:rPr>
          <w:rFonts w:ascii="Arial" w:hAnsi="Arial" w:cs="Arial"/>
          <w:sz w:val="20"/>
          <w:szCs w:val="20"/>
        </w:rPr>
      </w:pPr>
    </w:p>
    <w:p w14:paraId="3EE4FE78" w14:textId="77777777"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 xml:space="preserve">Considérant la revalorisation de l’enveloppe budgétaire annuelle et l’augmentation des projets d’aménagement à l’échelle du ressort territorial du Syndicat des mobilités, la présente délibération consiste à adapter ledit règlement pour préciser les modalités d’intervention et d’attribution des subventions. Afin de garantir la bonne répartition des subventions, les évolutions présentées ci-dessous consistent à plafonner le montant maximum d’intervention et renforcer les critères de sélections des projets. </w:t>
      </w:r>
    </w:p>
    <w:p w14:paraId="7203125D" w14:textId="77777777" w:rsidR="00B62D1D" w:rsidRPr="00B62D1D" w:rsidRDefault="00B62D1D" w:rsidP="00B62D1D">
      <w:pPr>
        <w:tabs>
          <w:tab w:val="left" w:pos="3720"/>
        </w:tabs>
        <w:jc w:val="both"/>
        <w:rPr>
          <w:rFonts w:ascii="Arial" w:hAnsi="Arial" w:cs="Arial"/>
          <w:sz w:val="20"/>
          <w:szCs w:val="20"/>
        </w:rPr>
      </w:pPr>
    </w:p>
    <w:p w14:paraId="7AE472A4" w14:textId="1B6B9696" w:rsidR="00B62D1D" w:rsidRPr="00B62D1D" w:rsidRDefault="00B62D1D" w:rsidP="00B62D1D">
      <w:pPr>
        <w:tabs>
          <w:tab w:val="left" w:pos="3720"/>
        </w:tabs>
        <w:jc w:val="both"/>
        <w:rPr>
          <w:rFonts w:ascii="Arial" w:hAnsi="Arial" w:cs="Arial"/>
          <w:sz w:val="20"/>
          <w:szCs w:val="20"/>
        </w:rPr>
      </w:pPr>
      <w:r w:rsidRPr="00B62D1D">
        <w:rPr>
          <w:rFonts w:ascii="Arial" w:hAnsi="Arial" w:cs="Arial"/>
          <w:sz w:val="20"/>
          <w:szCs w:val="20"/>
        </w:rPr>
        <w:t>Le taux d’intervention maximum pour les itinéraires structurants est maintenu à 30% maximum d’une assiette de dépenses éligibles plafonnées à 1 000 000 € HT. Pour les itinéraires secondaires, le taux d’intervention maximum est plafonné à 20% pour une assiette de dépenses éligibles de 1 000 000 €</w:t>
      </w:r>
      <w:r w:rsidR="008F28D5">
        <w:rPr>
          <w:rFonts w:ascii="Arial" w:hAnsi="Arial" w:cs="Arial"/>
          <w:sz w:val="20"/>
          <w:szCs w:val="20"/>
        </w:rPr>
        <w:t> </w:t>
      </w:r>
      <w:r w:rsidRPr="00B62D1D">
        <w:rPr>
          <w:rFonts w:ascii="Arial" w:hAnsi="Arial" w:cs="Arial"/>
          <w:sz w:val="20"/>
          <w:szCs w:val="20"/>
        </w:rPr>
        <w:t xml:space="preserve">HT. </w:t>
      </w:r>
    </w:p>
    <w:p w14:paraId="290EFD55" w14:textId="77777777" w:rsidR="00B62D1D" w:rsidRPr="00B62D1D" w:rsidRDefault="00B62D1D" w:rsidP="00B62D1D">
      <w:pPr>
        <w:tabs>
          <w:tab w:val="left" w:pos="3720"/>
        </w:tabs>
        <w:jc w:val="both"/>
        <w:rPr>
          <w:rFonts w:ascii="Arial" w:hAnsi="Arial" w:cs="Arial"/>
          <w:sz w:val="20"/>
          <w:szCs w:val="20"/>
        </w:rPr>
      </w:pPr>
    </w:p>
    <w:p w14:paraId="3F19742E" w14:textId="77777777" w:rsidR="00B62D1D" w:rsidRPr="00B62D1D" w:rsidRDefault="00B62D1D" w:rsidP="00B62D1D">
      <w:pPr>
        <w:tabs>
          <w:tab w:val="left" w:pos="3720"/>
        </w:tabs>
        <w:spacing w:line="276" w:lineRule="auto"/>
        <w:jc w:val="both"/>
        <w:rPr>
          <w:rFonts w:ascii="Arial" w:hAnsi="Arial" w:cs="Arial"/>
          <w:sz w:val="20"/>
          <w:szCs w:val="20"/>
        </w:rPr>
      </w:pPr>
      <w:r w:rsidRPr="00B62D1D">
        <w:rPr>
          <w:rFonts w:ascii="Arial" w:hAnsi="Arial" w:cs="Arial"/>
          <w:sz w:val="20"/>
          <w:szCs w:val="20"/>
        </w:rPr>
        <w:t>La Commission Vélo du SMPBA (</w:t>
      </w:r>
      <w:r w:rsidRPr="00B62D1D">
        <w:rPr>
          <w:rFonts w:ascii="Arial" w:hAnsi="Arial" w:cs="Arial"/>
          <w:i/>
          <w:iCs/>
          <w:sz w:val="20"/>
          <w:szCs w:val="20"/>
        </w:rPr>
        <w:t xml:space="preserve">Christelle Mange, Pascal </w:t>
      </w:r>
      <w:proofErr w:type="spellStart"/>
      <w:r w:rsidRPr="00B62D1D">
        <w:rPr>
          <w:rFonts w:ascii="Arial" w:hAnsi="Arial" w:cs="Arial"/>
          <w:i/>
          <w:iCs/>
          <w:sz w:val="20"/>
          <w:szCs w:val="20"/>
        </w:rPr>
        <w:t>Peyreblanque</w:t>
      </w:r>
      <w:proofErr w:type="spellEnd"/>
      <w:r w:rsidRPr="00B62D1D">
        <w:rPr>
          <w:rFonts w:ascii="Arial" w:hAnsi="Arial" w:cs="Arial"/>
          <w:i/>
          <w:iCs/>
          <w:sz w:val="20"/>
          <w:szCs w:val="20"/>
        </w:rPr>
        <w:t xml:space="preserve">, Vincent </w:t>
      </w:r>
      <w:proofErr w:type="spellStart"/>
      <w:r w:rsidRPr="00B62D1D">
        <w:rPr>
          <w:rFonts w:ascii="Arial" w:hAnsi="Arial" w:cs="Arial"/>
          <w:i/>
          <w:iCs/>
          <w:sz w:val="20"/>
          <w:szCs w:val="20"/>
        </w:rPr>
        <w:t>Goytino</w:t>
      </w:r>
      <w:proofErr w:type="spellEnd"/>
      <w:r w:rsidRPr="00B62D1D">
        <w:rPr>
          <w:rFonts w:ascii="Arial" w:hAnsi="Arial" w:cs="Arial"/>
          <w:i/>
          <w:iCs/>
          <w:sz w:val="20"/>
          <w:szCs w:val="20"/>
        </w:rPr>
        <w:t>, Hélène Marty-</w:t>
      </w:r>
      <w:proofErr w:type="spellStart"/>
      <w:r w:rsidRPr="00B62D1D">
        <w:rPr>
          <w:rFonts w:ascii="Arial" w:hAnsi="Arial" w:cs="Arial"/>
          <w:i/>
          <w:iCs/>
          <w:sz w:val="20"/>
          <w:szCs w:val="20"/>
        </w:rPr>
        <w:t>Chaléon</w:t>
      </w:r>
      <w:proofErr w:type="spellEnd"/>
      <w:r w:rsidRPr="00B62D1D">
        <w:rPr>
          <w:rFonts w:ascii="Arial" w:hAnsi="Arial" w:cs="Arial"/>
          <w:i/>
          <w:iCs/>
          <w:sz w:val="20"/>
          <w:szCs w:val="20"/>
        </w:rPr>
        <w:t>, Anne-Cécile Durand-</w:t>
      </w:r>
      <w:proofErr w:type="spellStart"/>
      <w:r w:rsidRPr="00B62D1D">
        <w:rPr>
          <w:rFonts w:ascii="Arial" w:hAnsi="Arial" w:cs="Arial"/>
          <w:i/>
          <w:iCs/>
          <w:sz w:val="20"/>
          <w:szCs w:val="20"/>
        </w:rPr>
        <w:t>Purvis</w:t>
      </w:r>
      <w:proofErr w:type="spellEnd"/>
      <w:r w:rsidRPr="00B62D1D">
        <w:rPr>
          <w:rFonts w:ascii="Arial" w:hAnsi="Arial" w:cs="Arial"/>
          <w:i/>
          <w:iCs/>
          <w:sz w:val="20"/>
          <w:szCs w:val="20"/>
        </w:rPr>
        <w:t xml:space="preserve">, Anne </w:t>
      </w:r>
      <w:proofErr w:type="spellStart"/>
      <w:r w:rsidRPr="00B62D1D">
        <w:rPr>
          <w:rFonts w:ascii="Arial" w:hAnsi="Arial" w:cs="Arial"/>
          <w:i/>
          <w:iCs/>
          <w:sz w:val="20"/>
          <w:szCs w:val="20"/>
        </w:rPr>
        <w:t>Dumortier</w:t>
      </w:r>
      <w:proofErr w:type="spellEnd"/>
      <w:r w:rsidRPr="00B62D1D">
        <w:rPr>
          <w:rFonts w:ascii="Arial" w:hAnsi="Arial" w:cs="Arial"/>
          <w:i/>
          <w:iCs/>
          <w:sz w:val="20"/>
          <w:szCs w:val="20"/>
        </w:rPr>
        <w:t xml:space="preserve">, Loïc </w:t>
      </w:r>
      <w:proofErr w:type="spellStart"/>
      <w:r w:rsidRPr="00B62D1D">
        <w:rPr>
          <w:rFonts w:ascii="Arial" w:hAnsi="Arial" w:cs="Arial"/>
          <w:i/>
          <w:iCs/>
          <w:sz w:val="20"/>
          <w:szCs w:val="20"/>
        </w:rPr>
        <w:t>Corregé</w:t>
      </w:r>
      <w:proofErr w:type="spellEnd"/>
      <w:r w:rsidRPr="00B62D1D">
        <w:rPr>
          <w:rFonts w:ascii="Arial" w:hAnsi="Arial" w:cs="Arial"/>
          <w:i/>
          <w:iCs/>
          <w:sz w:val="20"/>
          <w:szCs w:val="20"/>
        </w:rPr>
        <w:t xml:space="preserve">, Emmanuel </w:t>
      </w:r>
      <w:proofErr w:type="spellStart"/>
      <w:r w:rsidRPr="00B62D1D">
        <w:rPr>
          <w:rFonts w:ascii="Arial" w:hAnsi="Arial" w:cs="Arial"/>
          <w:i/>
          <w:iCs/>
          <w:sz w:val="20"/>
          <w:szCs w:val="20"/>
        </w:rPr>
        <w:t>Alzuri</w:t>
      </w:r>
      <w:proofErr w:type="spellEnd"/>
      <w:r w:rsidRPr="00B62D1D">
        <w:rPr>
          <w:rFonts w:ascii="Arial" w:hAnsi="Arial" w:cs="Arial"/>
          <w:sz w:val="20"/>
          <w:szCs w:val="20"/>
        </w:rPr>
        <w:t xml:space="preserve">), désignée par délibération du 17 juin 2021, instruit et propose au Comité syndical la liste des projets retenus et le montant des subventions associées, sur la base des critères d’évaluation suivant : </w:t>
      </w:r>
    </w:p>
    <w:p w14:paraId="4E8ADB6E" w14:textId="77777777" w:rsidR="00B62D1D" w:rsidRPr="00B62D1D" w:rsidRDefault="00B62D1D" w:rsidP="00B62D1D">
      <w:pPr>
        <w:numPr>
          <w:ilvl w:val="0"/>
          <w:numId w:val="14"/>
        </w:numPr>
        <w:spacing w:line="276" w:lineRule="auto"/>
        <w:contextualSpacing/>
        <w:jc w:val="both"/>
        <w:rPr>
          <w:rFonts w:ascii="Arial" w:hAnsi="Arial" w:cs="Arial"/>
          <w:sz w:val="20"/>
          <w:szCs w:val="20"/>
        </w:rPr>
      </w:pPr>
      <w:r w:rsidRPr="00B62D1D">
        <w:rPr>
          <w:rFonts w:ascii="Arial" w:hAnsi="Arial" w:cs="Arial"/>
          <w:b/>
          <w:bCs/>
          <w:sz w:val="20"/>
          <w:szCs w:val="20"/>
        </w:rPr>
        <w:t>Priorité aux itinéraires structurants </w:t>
      </w:r>
      <w:r w:rsidRPr="00B62D1D">
        <w:rPr>
          <w:rFonts w:ascii="Arial" w:hAnsi="Arial" w:cs="Arial"/>
          <w:sz w:val="20"/>
          <w:szCs w:val="20"/>
        </w:rPr>
        <w:t xml:space="preserve">conformément à la hiérarchisation définie dans le cadre du schéma cyclable de référence ; </w:t>
      </w:r>
    </w:p>
    <w:p w14:paraId="4010F92E" w14:textId="77777777" w:rsidR="00B62D1D" w:rsidRPr="00B62D1D" w:rsidRDefault="00B62D1D" w:rsidP="00B62D1D">
      <w:pPr>
        <w:numPr>
          <w:ilvl w:val="0"/>
          <w:numId w:val="14"/>
        </w:numPr>
        <w:spacing w:line="276" w:lineRule="auto"/>
        <w:contextualSpacing/>
        <w:jc w:val="both"/>
        <w:rPr>
          <w:rFonts w:ascii="Arial" w:hAnsi="Arial" w:cs="Arial"/>
          <w:sz w:val="20"/>
          <w:szCs w:val="20"/>
        </w:rPr>
      </w:pPr>
      <w:r w:rsidRPr="00B62D1D">
        <w:rPr>
          <w:rFonts w:ascii="Arial" w:hAnsi="Arial" w:cs="Arial"/>
          <w:sz w:val="20"/>
          <w:szCs w:val="20"/>
        </w:rPr>
        <w:t xml:space="preserve">Analyse des </w:t>
      </w:r>
      <w:r w:rsidRPr="00B62D1D">
        <w:rPr>
          <w:rFonts w:ascii="Arial" w:hAnsi="Arial" w:cs="Arial"/>
          <w:b/>
          <w:bCs/>
          <w:sz w:val="20"/>
          <w:szCs w:val="20"/>
        </w:rPr>
        <w:t>garanties de réalisation</w:t>
      </w:r>
      <w:r w:rsidRPr="00B62D1D">
        <w:rPr>
          <w:rFonts w:ascii="Arial" w:hAnsi="Arial" w:cs="Arial"/>
          <w:sz w:val="20"/>
          <w:szCs w:val="20"/>
        </w:rPr>
        <w:t xml:space="preserve"> du projet : engagement du maitre d’ouvrage, faisabilité technique, juridique et financière ;</w:t>
      </w:r>
    </w:p>
    <w:p w14:paraId="7B4E12C1" w14:textId="77777777" w:rsidR="00B62D1D" w:rsidRPr="00B62D1D" w:rsidRDefault="00B62D1D" w:rsidP="00B62D1D">
      <w:pPr>
        <w:numPr>
          <w:ilvl w:val="0"/>
          <w:numId w:val="14"/>
        </w:numPr>
        <w:spacing w:line="276" w:lineRule="auto"/>
        <w:contextualSpacing/>
        <w:jc w:val="both"/>
        <w:rPr>
          <w:rFonts w:ascii="Arial" w:hAnsi="Arial" w:cs="Arial"/>
          <w:sz w:val="20"/>
          <w:szCs w:val="20"/>
        </w:rPr>
      </w:pPr>
      <w:r w:rsidRPr="00B62D1D">
        <w:rPr>
          <w:rFonts w:ascii="Arial" w:hAnsi="Arial" w:cs="Arial"/>
          <w:b/>
          <w:bCs/>
          <w:sz w:val="20"/>
          <w:szCs w:val="20"/>
        </w:rPr>
        <w:t>Priorité aux « primo-candidats »</w:t>
      </w:r>
      <w:r w:rsidRPr="00B62D1D">
        <w:rPr>
          <w:rFonts w:ascii="Arial" w:hAnsi="Arial" w:cs="Arial"/>
          <w:sz w:val="20"/>
          <w:szCs w:val="20"/>
        </w:rPr>
        <w:t> ;</w:t>
      </w:r>
    </w:p>
    <w:p w14:paraId="7D32696D" w14:textId="60C0C3B8" w:rsidR="00B62D1D" w:rsidRPr="00B62D1D" w:rsidRDefault="00B62D1D" w:rsidP="00B62D1D">
      <w:pPr>
        <w:numPr>
          <w:ilvl w:val="0"/>
          <w:numId w:val="14"/>
        </w:numPr>
        <w:spacing w:line="276" w:lineRule="auto"/>
        <w:contextualSpacing/>
        <w:jc w:val="both"/>
        <w:rPr>
          <w:rFonts w:ascii="Arial" w:hAnsi="Arial" w:cs="Arial"/>
          <w:sz w:val="20"/>
          <w:szCs w:val="20"/>
        </w:rPr>
      </w:pPr>
      <w:r w:rsidRPr="00B62D1D">
        <w:rPr>
          <w:rFonts w:ascii="Arial" w:hAnsi="Arial" w:cs="Arial"/>
          <w:b/>
          <w:bCs/>
          <w:sz w:val="20"/>
          <w:szCs w:val="20"/>
        </w:rPr>
        <w:t>1 candidature / an / maitre d’ouvrage</w:t>
      </w:r>
      <w:r w:rsidR="003B1D67">
        <w:rPr>
          <w:rFonts w:ascii="Arial" w:hAnsi="Arial" w:cs="Arial"/>
          <w:sz w:val="20"/>
          <w:szCs w:val="20"/>
        </w:rPr>
        <w:t>.</w:t>
      </w:r>
    </w:p>
    <w:p w14:paraId="1203696B" w14:textId="77777777" w:rsidR="00B62D1D" w:rsidRPr="00B62D1D" w:rsidRDefault="00B62D1D" w:rsidP="00B62D1D">
      <w:pPr>
        <w:spacing w:line="276" w:lineRule="auto"/>
        <w:ind w:left="1068"/>
        <w:contextualSpacing/>
        <w:jc w:val="both"/>
        <w:rPr>
          <w:rFonts w:ascii="Arial" w:hAnsi="Arial" w:cs="Arial"/>
          <w:sz w:val="20"/>
          <w:szCs w:val="20"/>
        </w:rPr>
      </w:pPr>
    </w:p>
    <w:p w14:paraId="27EFFA3A" w14:textId="77777777" w:rsidR="00B62D1D" w:rsidRPr="00B62D1D" w:rsidRDefault="00B62D1D" w:rsidP="00B62D1D">
      <w:pPr>
        <w:spacing w:line="276" w:lineRule="auto"/>
        <w:jc w:val="both"/>
        <w:rPr>
          <w:rFonts w:ascii="Arial" w:hAnsi="Arial" w:cs="Arial"/>
          <w:sz w:val="20"/>
          <w:szCs w:val="20"/>
        </w:rPr>
      </w:pPr>
      <w:r w:rsidRPr="00B62D1D">
        <w:rPr>
          <w:rFonts w:ascii="Arial" w:hAnsi="Arial" w:cs="Arial"/>
          <w:sz w:val="20"/>
          <w:szCs w:val="20"/>
        </w:rPr>
        <w:t>Enfin, la décision d’attribution des subventions nécessite l’inscription des schémas cyclables des lauréats dans le schéma cyclable Pays Basque-Adour (Annexe 1 du règlement d’intervention). Ce schéma cyclable Pays Basque est aujourd’hui composé des deux schémas intercommunaux en vigueur sur le ressort territorial du Syndicat des mobilités : le plan vélo Côte Basque Adour et le schéma cyclable Sud Pays Basque. Les schémas cyclables en cours de réalisation (</w:t>
      </w:r>
      <w:proofErr w:type="spellStart"/>
      <w:r w:rsidRPr="00B62D1D">
        <w:rPr>
          <w:rFonts w:ascii="Arial" w:hAnsi="Arial" w:cs="Arial"/>
          <w:sz w:val="20"/>
          <w:szCs w:val="20"/>
        </w:rPr>
        <w:t>Errobi</w:t>
      </w:r>
      <w:proofErr w:type="spellEnd"/>
      <w:r w:rsidRPr="00B62D1D">
        <w:rPr>
          <w:rFonts w:ascii="Arial" w:hAnsi="Arial" w:cs="Arial"/>
          <w:sz w:val="20"/>
          <w:szCs w:val="20"/>
        </w:rPr>
        <w:t>, Pays de Bidache, autres schémas intercommunaux …) seront annexés dès leur adoption pour permettre aux maîtres d’ouvrages concernés de candidater à une subvention du SMPBA.</w:t>
      </w:r>
    </w:p>
    <w:p w14:paraId="3C5F3A11" w14:textId="77777777" w:rsidR="00B62D1D" w:rsidRPr="00B62D1D" w:rsidRDefault="00B62D1D" w:rsidP="00B62D1D">
      <w:pPr>
        <w:spacing w:line="276" w:lineRule="auto"/>
        <w:jc w:val="both"/>
        <w:rPr>
          <w:rFonts w:ascii="Arial" w:hAnsi="Arial" w:cs="Arial"/>
          <w:sz w:val="20"/>
          <w:szCs w:val="20"/>
        </w:rPr>
      </w:pPr>
    </w:p>
    <w:p w14:paraId="2C438474" w14:textId="77777777" w:rsidR="00B62D1D" w:rsidRPr="00B62D1D" w:rsidRDefault="00B62D1D" w:rsidP="00B62D1D">
      <w:pPr>
        <w:spacing w:line="276" w:lineRule="auto"/>
        <w:jc w:val="both"/>
        <w:rPr>
          <w:rFonts w:ascii="Arial" w:hAnsi="Arial" w:cs="Arial"/>
          <w:sz w:val="20"/>
          <w:szCs w:val="20"/>
        </w:rPr>
      </w:pPr>
      <w:proofErr w:type="spellStart"/>
      <w:r w:rsidRPr="00B62D1D">
        <w:rPr>
          <w:rFonts w:ascii="Arial" w:hAnsi="Arial" w:cs="Arial"/>
          <w:sz w:val="20"/>
          <w:szCs w:val="20"/>
        </w:rPr>
        <w:t>A</w:t>
      </w:r>
      <w:proofErr w:type="spellEnd"/>
      <w:r w:rsidRPr="00B62D1D">
        <w:rPr>
          <w:rFonts w:ascii="Arial" w:hAnsi="Arial" w:cs="Arial"/>
          <w:sz w:val="20"/>
          <w:szCs w:val="20"/>
        </w:rPr>
        <w:t xml:space="preserve"> ce titre, le maître d’ouvrage est tenu, pour toute nouvelle candidature au présent règlement d’intervention, de respecter les orientations du schéma cyclable Pays Basque-Adour relevant de son ressort territorial. </w:t>
      </w:r>
    </w:p>
    <w:p w14:paraId="353D2DA8" w14:textId="77777777" w:rsidR="00B62D1D" w:rsidRPr="00B62D1D" w:rsidRDefault="00B62D1D" w:rsidP="00B62D1D">
      <w:pPr>
        <w:tabs>
          <w:tab w:val="left" w:pos="3720"/>
        </w:tabs>
        <w:jc w:val="both"/>
        <w:rPr>
          <w:rFonts w:ascii="Arial" w:hAnsi="Arial" w:cs="Arial"/>
          <w:sz w:val="20"/>
          <w:szCs w:val="20"/>
        </w:rPr>
      </w:pPr>
    </w:p>
    <w:p w14:paraId="070D65DE" w14:textId="77777777" w:rsidR="00B62D1D" w:rsidRPr="00B62D1D" w:rsidRDefault="00B62D1D" w:rsidP="00B62D1D">
      <w:pPr>
        <w:tabs>
          <w:tab w:val="left" w:pos="3720"/>
        </w:tabs>
        <w:spacing w:line="276" w:lineRule="auto"/>
        <w:jc w:val="both"/>
        <w:rPr>
          <w:rFonts w:ascii="Arial" w:hAnsi="Arial" w:cs="Arial"/>
          <w:i/>
          <w:iCs/>
          <w:sz w:val="20"/>
          <w:szCs w:val="20"/>
        </w:rPr>
      </w:pPr>
      <w:r w:rsidRPr="00B62D1D">
        <w:rPr>
          <w:rFonts w:ascii="Arial" w:hAnsi="Arial" w:cs="Arial"/>
          <w:sz w:val="20"/>
          <w:szCs w:val="20"/>
        </w:rPr>
        <w:t>La présente délibération rentre dans le cadre de l’application du Plan de Mobilité 2020/2030 du Syndicat des mobilités au travers de l’ambition « </w:t>
      </w:r>
      <w:r w:rsidRPr="00B62D1D">
        <w:rPr>
          <w:rFonts w:ascii="Arial" w:hAnsi="Arial" w:cs="Arial"/>
          <w:i/>
          <w:iCs/>
          <w:sz w:val="20"/>
          <w:szCs w:val="20"/>
        </w:rPr>
        <w:t xml:space="preserve">Sécuriser et faciliter les déplacements à vélo </w:t>
      </w:r>
      <w:r w:rsidRPr="00B62D1D">
        <w:rPr>
          <w:rFonts w:ascii="Arial" w:hAnsi="Arial" w:cs="Arial"/>
          <w:sz w:val="20"/>
          <w:szCs w:val="20"/>
        </w:rPr>
        <w:t>» de l’axe Transition, et notamment la fiche action « </w:t>
      </w:r>
      <w:r w:rsidRPr="00B62D1D">
        <w:rPr>
          <w:rFonts w:ascii="Arial" w:hAnsi="Arial" w:cs="Arial"/>
          <w:i/>
          <w:iCs/>
          <w:sz w:val="20"/>
          <w:szCs w:val="20"/>
        </w:rPr>
        <w:t xml:space="preserve">T.III.2.b. Soutenir la réalisation des aménagements </w:t>
      </w:r>
      <w:r w:rsidRPr="00B62D1D">
        <w:rPr>
          <w:rFonts w:ascii="Arial" w:hAnsi="Arial" w:cs="Arial"/>
          <w:sz w:val="20"/>
          <w:szCs w:val="20"/>
        </w:rPr>
        <w:t xml:space="preserve">» et l’ambition </w:t>
      </w:r>
      <w:r w:rsidRPr="00B62D1D">
        <w:rPr>
          <w:rFonts w:ascii="Arial" w:hAnsi="Arial" w:cs="Arial"/>
          <w:i/>
          <w:iCs/>
          <w:sz w:val="20"/>
          <w:szCs w:val="20"/>
        </w:rPr>
        <w:t>« Pérenniser et valoriser les grands équipements et liaisons qui ouvrent le territoire sur l’extérieur </w:t>
      </w:r>
      <w:r w:rsidRPr="00B62D1D">
        <w:rPr>
          <w:rFonts w:ascii="Arial" w:hAnsi="Arial" w:cs="Arial"/>
          <w:sz w:val="20"/>
          <w:szCs w:val="20"/>
        </w:rPr>
        <w:t>» de l’axe Cohésion, et notamment la fiche action « </w:t>
      </w:r>
      <w:r w:rsidRPr="00B62D1D">
        <w:rPr>
          <w:rFonts w:ascii="Arial" w:hAnsi="Arial" w:cs="Arial"/>
          <w:i/>
          <w:iCs/>
          <w:sz w:val="20"/>
          <w:szCs w:val="20"/>
        </w:rPr>
        <w:t>C.IV.1.a. Faciliter l’aménagement des grands itinéraires cyclables</w:t>
      </w:r>
      <w:r w:rsidRPr="00B62D1D">
        <w:rPr>
          <w:rFonts w:ascii="Arial" w:hAnsi="Arial" w:cs="Arial"/>
          <w:sz w:val="20"/>
          <w:szCs w:val="20"/>
        </w:rPr>
        <w:t> ».</w:t>
      </w:r>
    </w:p>
    <w:p w14:paraId="2809B557" w14:textId="77777777" w:rsidR="00B62D1D" w:rsidRPr="00B62D1D" w:rsidRDefault="00B62D1D" w:rsidP="00B62D1D">
      <w:pPr>
        <w:tabs>
          <w:tab w:val="left" w:pos="3720"/>
        </w:tabs>
        <w:jc w:val="both"/>
        <w:rPr>
          <w:rFonts w:ascii="Arial" w:hAnsi="Arial" w:cs="Arial"/>
          <w:sz w:val="20"/>
          <w:szCs w:val="20"/>
        </w:rPr>
      </w:pPr>
    </w:p>
    <w:p w14:paraId="177E8D38" w14:textId="77777777" w:rsidR="00B62D1D" w:rsidRPr="00B62D1D" w:rsidRDefault="00B62D1D" w:rsidP="00B62D1D">
      <w:pPr>
        <w:tabs>
          <w:tab w:val="left" w:pos="3720"/>
        </w:tabs>
        <w:jc w:val="both"/>
        <w:rPr>
          <w:rFonts w:ascii="Arial" w:eastAsia="Times New Roman" w:hAnsi="Arial" w:cs="Arial"/>
          <w:sz w:val="20"/>
          <w:szCs w:val="20"/>
          <w:lang w:eastAsia="fr-FR"/>
        </w:rPr>
      </w:pPr>
      <w:r w:rsidRPr="00B62D1D">
        <w:rPr>
          <w:rFonts w:ascii="Arial" w:hAnsi="Arial" w:cs="Arial"/>
          <w:sz w:val="20"/>
          <w:szCs w:val="20"/>
        </w:rPr>
        <w:t>Le Comité Syndical est invité à approuver le présent règlement d’intervention et ses annexes</w:t>
      </w:r>
      <w:r w:rsidRPr="00B62D1D">
        <w:rPr>
          <w:rFonts w:ascii="Arial" w:eastAsia="Times New Roman" w:hAnsi="Arial" w:cs="Arial"/>
          <w:sz w:val="20"/>
          <w:szCs w:val="20"/>
          <w:lang w:eastAsia="fr-FR"/>
        </w:rPr>
        <w:t>.</w:t>
      </w:r>
    </w:p>
    <w:p w14:paraId="6CFC632D" w14:textId="77777777" w:rsidR="00B62D1D" w:rsidRPr="00B62D1D" w:rsidRDefault="00B62D1D" w:rsidP="00B62D1D">
      <w:pPr>
        <w:jc w:val="center"/>
        <w:rPr>
          <w:rFonts w:ascii="Arial" w:hAnsi="Arial" w:cs="Arial"/>
          <w:b/>
          <w:caps/>
          <w:sz w:val="20"/>
          <w:szCs w:val="20"/>
        </w:rPr>
      </w:pPr>
    </w:p>
    <w:p w14:paraId="29759A47" w14:textId="77777777" w:rsidR="00B62D1D" w:rsidRPr="00B62D1D" w:rsidRDefault="00B62D1D" w:rsidP="00B62D1D">
      <w:pPr>
        <w:jc w:val="center"/>
        <w:rPr>
          <w:rFonts w:ascii="Arial" w:hAnsi="Arial" w:cs="Arial"/>
          <w:b/>
          <w:caps/>
          <w:sz w:val="20"/>
          <w:szCs w:val="20"/>
        </w:rPr>
      </w:pPr>
      <w:r w:rsidRPr="00B62D1D">
        <w:rPr>
          <w:rFonts w:ascii="Arial" w:hAnsi="Arial" w:cs="Arial"/>
          <w:b/>
          <w:caps/>
          <w:sz w:val="20"/>
          <w:szCs w:val="20"/>
        </w:rPr>
        <w:t>Adopté à l’unanimité</w:t>
      </w:r>
    </w:p>
    <w:p w14:paraId="3094A6AE" w14:textId="77777777" w:rsidR="00E234D3" w:rsidRPr="004E1B77" w:rsidRDefault="00E234D3" w:rsidP="00E234D3">
      <w:pPr>
        <w:tabs>
          <w:tab w:val="left" w:leader="underscore" w:pos="10065"/>
        </w:tabs>
        <w:ind w:left="-851" w:right="55"/>
        <w:jc w:val="both"/>
        <w:rPr>
          <w:rFonts w:ascii="Arial" w:hAnsi="Arial" w:cs="Arial"/>
          <w:sz w:val="20"/>
          <w:szCs w:val="20"/>
        </w:rPr>
      </w:pPr>
      <w:r w:rsidRPr="004E1B77">
        <w:rPr>
          <w:rFonts w:ascii="Arial" w:hAnsi="Arial" w:cs="Arial"/>
          <w:sz w:val="20"/>
          <w:szCs w:val="20"/>
        </w:rPr>
        <w:tab/>
      </w:r>
    </w:p>
    <w:p w14:paraId="51CB2F5C" w14:textId="77777777" w:rsidR="00E234D3" w:rsidRPr="00E234D3" w:rsidRDefault="00E234D3" w:rsidP="00E234D3">
      <w:pPr>
        <w:tabs>
          <w:tab w:val="left" w:pos="993"/>
        </w:tabs>
        <w:spacing w:before="120"/>
        <w:rPr>
          <w:rFonts w:ascii="Times New Roman" w:hAnsi="Times New Roman"/>
          <w:i/>
          <w:iCs/>
          <w:sz w:val="20"/>
          <w:szCs w:val="20"/>
        </w:rPr>
      </w:pPr>
      <w:r w:rsidRPr="00E234D3">
        <w:rPr>
          <w:rFonts w:ascii="Times New Roman" w:hAnsi="Times New Roman"/>
          <w:i/>
          <w:iCs/>
          <w:sz w:val="20"/>
          <w:szCs w:val="20"/>
        </w:rPr>
        <w:t>Fait et délibéré en séance les jours, mois et an que dessus, et le présent extrait certifié conforme au registre.</w:t>
      </w:r>
    </w:p>
    <w:p w14:paraId="7AE4C791" w14:textId="77777777" w:rsidR="00E234D3" w:rsidRPr="00E234D3" w:rsidRDefault="00E234D3" w:rsidP="00E234D3">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Ce</w:t>
      </w:r>
      <w:r w:rsidR="00DD2F9B">
        <w:rPr>
          <w:rFonts w:ascii="Times New Roman" w:hAnsi="Times New Roman"/>
          <w:i/>
          <w:iCs/>
          <w:sz w:val="20"/>
          <w:szCs w:val="20"/>
        </w:rPr>
        <w:t>rtifié exécutoire.</w:t>
      </w:r>
      <w:r w:rsidR="00DD2F9B">
        <w:rPr>
          <w:rFonts w:ascii="Times New Roman" w:hAnsi="Times New Roman"/>
          <w:i/>
          <w:iCs/>
          <w:sz w:val="20"/>
          <w:szCs w:val="20"/>
        </w:rPr>
        <w:tab/>
        <w:t>Le Président,</w:t>
      </w:r>
    </w:p>
    <w:p w14:paraId="35C8FC23" w14:textId="77777777" w:rsidR="00E234D3" w:rsidRPr="00E234D3" w:rsidRDefault="00E234D3" w:rsidP="00E234D3">
      <w:pPr>
        <w:tabs>
          <w:tab w:val="left" w:pos="1260"/>
          <w:tab w:val="left" w:pos="7088"/>
        </w:tabs>
        <w:spacing w:before="60"/>
        <w:rPr>
          <w:rFonts w:ascii="Times New Roman" w:hAnsi="Times New Roman"/>
          <w:i/>
          <w:iCs/>
          <w:sz w:val="20"/>
          <w:szCs w:val="20"/>
        </w:rPr>
      </w:pPr>
      <w:r w:rsidRPr="00E234D3">
        <w:rPr>
          <w:rFonts w:ascii="Times New Roman" w:hAnsi="Times New Roman"/>
          <w:i/>
          <w:iCs/>
          <w:sz w:val="20"/>
          <w:szCs w:val="20"/>
        </w:rPr>
        <w:t xml:space="preserve">Transmis à la Sous-Préfecture </w:t>
      </w:r>
      <w:r w:rsidRPr="00E234D3">
        <w:rPr>
          <w:rFonts w:ascii="Times New Roman" w:hAnsi="Times New Roman"/>
          <w:i/>
          <w:iCs/>
          <w:sz w:val="20"/>
          <w:szCs w:val="20"/>
        </w:rPr>
        <w:tab/>
      </w:r>
    </w:p>
    <w:p w14:paraId="7A7DAB4B" w14:textId="77777777" w:rsidR="00E234D3" w:rsidRPr="00E234D3" w:rsidRDefault="00E234D3" w:rsidP="00E234D3">
      <w:pPr>
        <w:tabs>
          <w:tab w:val="left" w:pos="1260"/>
        </w:tabs>
        <w:spacing w:before="60"/>
        <w:rPr>
          <w:rFonts w:ascii="Times New Roman" w:hAnsi="Times New Roman"/>
          <w:i/>
          <w:iCs/>
          <w:sz w:val="20"/>
          <w:szCs w:val="20"/>
        </w:rPr>
      </w:pPr>
      <w:r w:rsidRPr="00E234D3">
        <w:rPr>
          <w:rFonts w:ascii="Times New Roman" w:hAnsi="Times New Roman"/>
          <w:i/>
          <w:iCs/>
          <w:sz w:val="20"/>
          <w:szCs w:val="20"/>
        </w:rPr>
        <w:t>De Bayonne le …………………….</w:t>
      </w:r>
    </w:p>
    <w:p w14:paraId="4221619E" w14:textId="77777777" w:rsidR="00E234D3" w:rsidRPr="00E234D3" w:rsidRDefault="00E234D3" w:rsidP="00CF22FC">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Affiché le …………………</w:t>
      </w:r>
      <w:r w:rsidRPr="00E234D3">
        <w:rPr>
          <w:rFonts w:ascii="Times New Roman" w:hAnsi="Times New Roman"/>
          <w:i/>
          <w:iCs/>
          <w:sz w:val="20"/>
          <w:szCs w:val="20"/>
        </w:rPr>
        <w:tab/>
      </w:r>
      <w:r w:rsidR="00B31866">
        <w:rPr>
          <w:rFonts w:ascii="Times New Roman" w:hAnsi="Times New Roman"/>
          <w:i/>
          <w:iCs/>
          <w:sz w:val="20"/>
          <w:szCs w:val="20"/>
        </w:rPr>
        <w:t>Jean-François IRIGOYEN</w:t>
      </w:r>
    </w:p>
    <w:p w14:paraId="15AAD087" w14:textId="77777777" w:rsidR="00E234D3" w:rsidRPr="00E234D3" w:rsidRDefault="00E234D3" w:rsidP="00E234D3">
      <w:pPr>
        <w:tabs>
          <w:tab w:val="left" w:leader="underscore" w:pos="10065"/>
        </w:tabs>
        <w:ind w:left="-851" w:right="55"/>
        <w:jc w:val="both"/>
        <w:rPr>
          <w:rFonts w:ascii="Times New Roman" w:hAnsi="Times New Roman"/>
          <w:sz w:val="20"/>
          <w:szCs w:val="20"/>
          <w:u w:val="thick"/>
        </w:rPr>
      </w:pPr>
      <w:r w:rsidRPr="00E234D3">
        <w:rPr>
          <w:rFonts w:ascii="Times New Roman" w:hAnsi="Times New Roman"/>
          <w:sz w:val="20"/>
          <w:szCs w:val="20"/>
          <w:u w:val="thick"/>
        </w:rPr>
        <w:tab/>
      </w:r>
    </w:p>
    <w:sectPr w:rsidR="00E234D3" w:rsidRPr="00E234D3" w:rsidSect="00EA6C8B">
      <w:headerReference w:type="even" r:id="rId8"/>
      <w:headerReference w:type="default" r:id="rId9"/>
      <w:footerReference w:type="even" r:id="rId10"/>
      <w:footerReference w:type="default" r:id="rId11"/>
      <w:headerReference w:type="first" r:id="rId12"/>
      <w:footerReference w:type="first" r:id="rId13"/>
      <w:pgSz w:w="11900" w:h="16840" w:code="9"/>
      <w:pgMar w:top="851" w:right="1418" w:bottom="1134" w:left="1418" w:header="181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4A23" w14:textId="77777777" w:rsidR="0081024E" w:rsidRDefault="0081024E" w:rsidP="00426E4E">
      <w:r>
        <w:separator/>
      </w:r>
    </w:p>
  </w:endnote>
  <w:endnote w:type="continuationSeparator" w:id="0">
    <w:p w14:paraId="4D0BE0CC" w14:textId="77777777" w:rsidR="0081024E" w:rsidRDefault="0081024E" w:rsidP="004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794" w14:textId="77777777" w:rsidR="001C3C0B" w:rsidRDefault="001C3C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BC51" w14:textId="77777777" w:rsidR="00426E4E" w:rsidRDefault="004C3399">
    <w:pPr>
      <w:pStyle w:val="Pieddepage"/>
    </w:pPr>
    <w:r>
      <w:rPr>
        <w:noProof/>
      </w:rPr>
      <mc:AlternateContent>
        <mc:Choice Requires="wps">
          <w:drawing>
            <wp:anchor distT="0" distB="0" distL="114300" distR="114300" simplePos="0" relativeHeight="251657216" behindDoc="0" locked="0" layoutInCell="1" allowOverlap="1" wp14:anchorId="0F8DE9E9" wp14:editId="525350AE">
              <wp:simplePos x="0" y="0"/>
              <wp:positionH relativeFrom="column">
                <wp:posOffset>-427355</wp:posOffset>
              </wp:positionH>
              <wp:positionV relativeFrom="paragraph">
                <wp:posOffset>-143510</wp:posOffset>
              </wp:positionV>
              <wp:extent cx="6858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wps:spPr>
                    <wps:txbx>
                      <w:txbxContent>
                        <w:p w14:paraId="614B1686"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18AC016D" w14:textId="77777777" w:rsidR="00426E4E" w:rsidRPr="00120DF8" w:rsidRDefault="00426E4E" w:rsidP="00426E4E">
                          <w:pPr>
                            <w:jc w:val="center"/>
                            <w:rPr>
                              <w:rFonts w:ascii="Calibri" w:hAnsi="Calibri"/>
                              <w:sz w:val="10"/>
                            </w:rPr>
                          </w:pPr>
                        </w:p>
                        <w:p w14:paraId="19BF77E9"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6167D9CB" w14:textId="77777777" w:rsidR="00426E4E" w:rsidRPr="00120DF8" w:rsidRDefault="00426E4E" w:rsidP="00426E4E">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E9E9" id="_x0000_t202" coordsize="21600,21600" o:spt="202" path="m,l,21600r21600,l21600,xe">
              <v:stroke joinstyle="miter"/>
              <v:path gradientshapeok="t" o:connecttype="rect"/>
            </v:shapetype>
            <v:shape id="Text Box 1" o:spid="_x0000_s1026" type="#_x0000_t202" style="position:absolute;margin-left:-33.65pt;margin-top:-11.3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" filled="f" stroked="f">
              <v:textbox inset=",7.2pt,,7.2pt">
                <w:txbxContent>
                  <w:p w14:paraId="614B1686"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18AC016D" w14:textId="77777777" w:rsidR="00426E4E" w:rsidRPr="00120DF8" w:rsidRDefault="00426E4E" w:rsidP="00426E4E">
                    <w:pPr>
                      <w:jc w:val="center"/>
                      <w:rPr>
                        <w:rFonts w:ascii="Calibri" w:hAnsi="Calibri"/>
                        <w:sz w:val="10"/>
                      </w:rPr>
                    </w:pPr>
                  </w:p>
                  <w:p w14:paraId="19BF77E9"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6167D9CB" w14:textId="77777777" w:rsidR="00426E4E" w:rsidRPr="00120DF8" w:rsidRDefault="00426E4E" w:rsidP="00426E4E">
                    <w:pPr>
                      <w:jc w:val="center"/>
                      <w:rPr>
                        <w:rFonts w:ascii="Calibri" w:hAnsi="Calibri"/>
                        <w:sz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844A" w14:textId="77777777" w:rsidR="001C3C0B" w:rsidRDefault="001C3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949F" w14:textId="77777777" w:rsidR="0081024E" w:rsidRDefault="0081024E" w:rsidP="00426E4E">
      <w:r>
        <w:separator/>
      </w:r>
    </w:p>
  </w:footnote>
  <w:footnote w:type="continuationSeparator" w:id="0">
    <w:p w14:paraId="62FD1A0B" w14:textId="77777777" w:rsidR="0081024E" w:rsidRDefault="0081024E" w:rsidP="0042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5C6D" w14:textId="77777777" w:rsidR="00426E4E" w:rsidRDefault="00426E4E">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F33" w14:textId="77777777" w:rsidR="00426E4E" w:rsidRDefault="004D367D" w:rsidP="004D367D">
    <w:pPr>
      <w:ind w:firstLine="2"/>
      <w:jc w:val="center"/>
      <w:rPr>
        <w:b/>
      </w:rPr>
    </w:pPr>
    <w:r>
      <w:rPr>
        <w:rFonts w:ascii="Arial" w:hAnsi="Arial" w:cs="Arial"/>
        <w:noProof/>
        <w:sz w:val="20"/>
        <w:szCs w:val="20"/>
      </w:rPr>
      <w:drawing>
        <wp:anchor distT="0" distB="0" distL="114300" distR="114300" simplePos="0" relativeHeight="251659264" behindDoc="0" locked="0" layoutInCell="1" allowOverlap="1" wp14:anchorId="57DA03F7" wp14:editId="61D6FBFC">
          <wp:simplePos x="0" y="0"/>
          <wp:positionH relativeFrom="column">
            <wp:posOffset>-195580</wp:posOffset>
          </wp:positionH>
          <wp:positionV relativeFrom="paragraph">
            <wp:posOffset>-961390</wp:posOffset>
          </wp:positionV>
          <wp:extent cx="1343025" cy="1300480"/>
          <wp:effectExtent l="0" t="0" r="0" b="0"/>
          <wp:wrapThrough wrapText="bothSides">
            <wp:wrapPolygon edited="0">
              <wp:start x="2757" y="0"/>
              <wp:lineTo x="919" y="633"/>
              <wp:lineTo x="919" y="4113"/>
              <wp:lineTo x="4902" y="5695"/>
              <wp:lineTo x="4902" y="21199"/>
              <wp:lineTo x="16851" y="21199"/>
              <wp:lineTo x="17157" y="20566"/>
              <wp:lineTo x="16851" y="15820"/>
              <wp:lineTo x="18689" y="12340"/>
              <wp:lineTo x="18383" y="11391"/>
              <wp:lineTo x="15013" y="10758"/>
              <wp:lineTo x="16545" y="5695"/>
              <wp:lineTo x="17770" y="3797"/>
              <wp:lineTo x="16545" y="2531"/>
              <wp:lineTo x="12255" y="0"/>
              <wp:lineTo x="2757" y="0"/>
            </wp:wrapPolygon>
          </wp:wrapThrough>
          <wp:docPr id="4" name="Image 4"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rotWithShape="1">
                  <a:blip r:embed="rId1" cstate="print">
                    <a:extLst>
                      <a:ext uri="{28A0092B-C50C-407E-A947-70E740481C1C}">
                        <a14:useLocalDpi xmlns:a14="http://schemas.microsoft.com/office/drawing/2010/main" val="0"/>
                      </a:ext>
                    </a:extLst>
                  </a:blip>
                  <a:srcRect l="13888"/>
                  <a:stretch/>
                </pic:blipFill>
                <pic:spPr bwMode="auto">
                  <a:xfrm>
                    <a:off x="0" y="0"/>
                    <a:ext cx="1343025" cy="130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E4E" w:rsidRPr="00E234D3">
      <w:rPr>
        <w:b/>
      </w:rPr>
      <w:t>DELIBERATIONS</w:t>
    </w:r>
  </w:p>
  <w:p w14:paraId="6FDB202A" w14:textId="77777777" w:rsidR="000A243C" w:rsidRDefault="000A243C" w:rsidP="00426E4E">
    <w:pPr>
      <w:ind w:left="1416" w:firstLine="708"/>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3690" w14:textId="77777777" w:rsidR="001C3C0B" w:rsidRDefault="001C3C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89"/>
    <w:multiLevelType w:val="hybridMultilevel"/>
    <w:tmpl w:val="5EA40E8E"/>
    <w:lvl w:ilvl="0" w:tplc="B11C3540">
      <w:numFmt w:val="bullet"/>
      <w:lvlText w:val="-"/>
      <w:lvlJc w:val="left"/>
      <w:pPr>
        <w:ind w:left="1068" w:hanging="360"/>
      </w:pPr>
      <w:rPr>
        <w:rFonts w:ascii="Arial" w:eastAsia="Cambr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662142"/>
    <w:multiLevelType w:val="hybridMultilevel"/>
    <w:tmpl w:val="D4CA096E"/>
    <w:lvl w:ilvl="0" w:tplc="30B2A0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20A"/>
    <w:multiLevelType w:val="hybridMultilevel"/>
    <w:tmpl w:val="83803006"/>
    <w:lvl w:ilvl="0" w:tplc="F4C4A3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D2136"/>
    <w:multiLevelType w:val="hybridMultilevel"/>
    <w:tmpl w:val="0EB0C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1A36A7"/>
    <w:multiLevelType w:val="hybridMultilevel"/>
    <w:tmpl w:val="ABD49898"/>
    <w:lvl w:ilvl="0" w:tplc="DEA8594C">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2D088B"/>
    <w:multiLevelType w:val="hybridMultilevel"/>
    <w:tmpl w:val="BBC6511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47F66345"/>
    <w:multiLevelType w:val="hybridMultilevel"/>
    <w:tmpl w:val="7A801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956FA"/>
    <w:multiLevelType w:val="hybridMultilevel"/>
    <w:tmpl w:val="0E985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1A0667"/>
    <w:multiLevelType w:val="hybridMultilevel"/>
    <w:tmpl w:val="74208A16"/>
    <w:lvl w:ilvl="0" w:tplc="F8C2E7A0">
      <w:numFmt w:val="bullet"/>
      <w:lvlText w:val="-"/>
      <w:lvlJc w:val="left"/>
      <w:pPr>
        <w:ind w:left="4080" w:hanging="360"/>
      </w:pPr>
      <w:rPr>
        <w:rFonts w:ascii="Arial" w:eastAsia="Cambria" w:hAnsi="Arial" w:cs="Arial" w:hint="default"/>
      </w:rPr>
    </w:lvl>
    <w:lvl w:ilvl="1" w:tplc="040C0003" w:tentative="1">
      <w:start w:val="1"/>
      <w:numFmt w:val="bullet"/>
      <w:lvlText w:val="o"/>
      <w:lvlJc w:val="left"/>
      <w:pPr>
        <w:ind w:left="4800" w:hanging="360"/>
      </w:pPr>
      <w:rPr>
        <w:rFonts w:ascii="Courier New" w:hAnsi="Courier New" w:cs="Courier New" w:hint="default"/>
      </w:rPr>
    </w:lvl>
    <w:lvl w:ilvl="2" w:tplc="040C0005" w:tentative="1">
      <w:start w:val="1"/>
      <w:numFmt w:val="bullet"/>
      <w:lvlText w:val=""/>
      <w:lvlJc w:val="left"/>
      <w:pPr>
        <w:ind w:left="5520" w:hanging="360"/>
      </w:pPr>
      <w:rPr>
        <w:rFonts w:ascii="Wingdings" w:hAnsi="Wingdings" w:hint="default"/>
      </w:rPr>
    </w:lvl>
    <w:lvl w:ilvl="3" w:tplc="040C0001" w:tentative="1">
      <w:start w:val="1"/>
      <w:numFmt w:val="bullet"/>
      <w:lvlText w:val=""/>
      <w:lvlJc w:val="left"/>
      <w:pPr>
        <w:ind w:left="6240" w:hanging="360"/>
      </w:pPr>
      <w:rPr>
        <w:rFonts w:ascii="Symbol" w:hAnsi="Symbol" w:hint="default"/>
      </w:rPr>
    </w:lvl>
    <w:lvl w:ilvl="4" w:tplc="040C0003" w:tentative="1">
      <w:start w:val="1"/>
      <w:numFmt w:val="bullet"/>
      <w:lvlText w:val="o"/>
      <w:lvlJc w:val="left"/>
      <w:pPr>
        <w:ind w:left="6960" w:hanging="360"/>
      </w:pPr>
      <w:rPr>
        <w:rFonts w:ascii="Courier New" w:hAnsi="Courier New" w:cs="Courier New" w:hint="default"/>
      </w:rPr>
    </w:lvl>
    <w:lvl w:ilvl="5" w:tplc="040C0005" w:tentative="1">
      <w:start w:val="1"/>
      <w:numFmt w:val="bullet"/>
      <w:lvlText w:val=""/>
      <w:lvlJc w:val="left"/>
      <w:pPr>
        <w:ind w:left="7680" w:hanging="360"/>
      </w:pPr>
      <w:rPr>
        <w:rFonts w:ascii="Wingdings" w:hAnsi="Wingdings" w:hint="default"/>
      </w:rPr>
    </w:lvl>
    <w:lvl w:ilvl="6" w:tplc="040C0001" w:tentative="1">
      <w:start w:val="1"/>
      <w:numFmt w:val="bullet"/>
      <w:lvlText w:val=""/>
      <w:lvlJc w:val="left"/>
      <w:pPr>
        <w:ind w:left="8400" w:hanging="360"/>
      </w:pPr>
      <w:rPr>
        <w:rFonts w:ascii="Symbol" w:hAnsi="Symbol" w:hint="default"/>
      </w:rPr>
    </w:lvl>
    <w:lvl w:ilvl="7" w:tplc="040C0003" w:tentative="1">
      <w:start w:val="1"/>
      <w:numFmt w:val="bullet"/>
      <w:lvlText w:val="o"/>
      <w:lvlJc w:val="left"/>
      <w:pPr>
        <w:ind w:left="9120" w:hanging="360"/>
      </w:pPr>
      <w:rPr>
        <w:rFonts w:ascii="Courier New" w:hAnsi="Courier New" w:cs="Courier New" w:hint="default"/>
      </w:rPr>
    </w:lvl>
    <w:lvl w:ilvl="8" w:tplc="040C0005" w:tentative="1">
      <w:start w:val="1"/>
      <w:numFmt w:val="bullet"/>
      <w:lvlText w:val=""/>
      <w:lvlJc w:val="left"/>
      <w:pPr>
        <w:ind w:left="9840" w:hanging="360"/>
      </w:pPr>
      <w:rPr>
        <w:rFonts w:ascii="Wingdings" w:hAnsi="Wingdings" w:hint="default"/>
      </w:rPr>
    </w:lvl>
  </w:abstractNum>
  <w:abstractNum w:abstractNumId="9" w15:restartNumberingAfterBreak="0">
    <w:nsid w:val="51E75DF5"/>
    <w:multiLevelType w:val="hybridMultilevel"/>
    <w:tmpl w:val="A622119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1AC43C9"/>
    <w:multiLevelType w:val="hybridMultilevel"/>
    <w:tmpl w:val="3A74F884"/>
    <w:lvl w:ilvl="0" w:tplc="6DA861D8">
      <w:numFmt w:val="bullet"/>
      <w:lvlText w:val="-"/>
      <w:lvlJc w:val="left"/>
      <w:pPr>
        <w:ind w:left="1068" w:hanging="360"/>
      </w:pPr>
      <w:rPr>
        <w:rFonts w:ascii="Arial" w:eastAsia="Cambr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F403521"/>
    <w:multiLevelType w:val="hybridMultilevel"/>
    <w:tmpl w:val="C1BA7130"/>
    <w:lvl w:ilvl="0" w:tplc="907C744A">
      <w:start w:val="1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502564"/>
    <w:multiLevelType w:val="multilevel"/>
    <w:tmpl w:val="B2FACBA6"/>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strike w:val="0"/>
        <w:dstrike w:val="0"/>
        <w:u w:val="none"/>
        <w:effect w:val="none"/>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49F3F7B"/>
    <w:multiLevelType w:val="hybridMultilevel"/>
    <w:tmpl w:val="0E5E8236"/>
    <w:lvl w:ilvl="0" w:tplc="DEA8594C">
      <w:numFmt w:val="bullet"/>
      <w:lvlText w:val="-"/>
      <w:lvlJc w:val="left"/>
      <w:pPr>
        <w:ind w:left="1146" w:hanging="360"/>
      </w:pPr>
      <w:rPr>
        <w:rFonts w:ascii="Cambria" w:eastAsia="Cambria" w:hAnsi="Cambria"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11"/>
  </w:num>
  <w:num w:numId="6">
    <w:abstractNumId w:val="10"/>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8"/>
  </w:num>
  <w:num w:numId="11">
    <w:abstractNumId w:val="6"/>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4E"/>
    <w:rsid w:val="00056A76"/>
    <w:rsid w:val="000A243C"/>
    <w:rsid w:val="001100C4"/>
    <w:rsid w:val="00120DF8"/>
    <w:rsid w:val="001212F1"/>
    <w:rsid w:val="0019570C"/>
    <w:rsid w:val="001C3C0B"/>
    <w:rsid w:val="001E21D5"/>
    <w:rsid w:val="001F2C9B"/>
    <w:rsid w:val="00216CA9"/>
    <w:rsid w:val="00246D1C"/>
    <w:rsid w:val="002744CD"/>
    <w:rsid w:val="002A29F6"/>
    <w:rsid w:val="002A74D9"/>
    <w:rsid w:val="002B71A8"/>
    <w:rsid w:val="002D2D62"/>
    <w:rsid w:val="002D4CA2"/>
    <w:rsid w:val="00331EEC"/>
    <w:rsid w:val="003A3F7E"/>
    <w:rsid w:val="003B1D67"/>
    <w:rsid w:val="00402B7A"/>
    <w:rsid w:val="00426E4E"/>
    <w:rsid w:val="004C3399"/>
    <w:rsid w:val="004D367D"/>
    <w:rsid w:val="004E1B77"/>
    <w:rsid w:val="004E2363"/>
    <w:rsid w:val="005849AF"/>
    <w:rsid w:val="005B0823"/>
    <w:rsid w:val="005B21B6"/>
    <w:rsid w:val="005F262E"/>
    <w:rsid w:val="00622EF4"/>
    <w:rsid w:val="006D6EB5"/>
    <w:rsid w:val="00732692"/>
    <w:rsid w:val="00767033"/>
    <w:rsid w:val="00770F3D"/>
    <w:rsid w:val="0079450C"/>
    <w:rsid w:val="00805351"/>
    <w:rsid w:val="0081024E"/>
    <w:rsid w:val="008C4B48"/>
    <w:rsid w:val="008F28D5"/>
    <w:rsid w:val="009055A3"/>
    <w:rsid w:val="00905620"/>
    <w:rsid w:val="009067DD"/>
    <w:rsid w:val="00920927"/>
    <w:rsid w:val="0099356C"/>
    <w:rsid w:val="009A0910"/>
    <w:rsid w:val="009D0BF2"/>
    <w:rsid w:val="00A2586A"/>
    <w:rsid w:val="00A748C4"/>
    <w:rsid w:val="00AB50C7"/>
    <w:rsid w:val="00AB6205"/>
    <w:rsid w:val="00B24B57"/>
    <w:rsid w:val="00B31866"/>
    <w:rsid w:val="00B6074D"/>
    <w:rsid w:val="00B62D1D"/>
    <w:rsid w:val="00BD412E"/>
    <w:rsid w:val="00BE218C"/>
    <w:rsid w:val="00C108E3"/>
    <w:rsid w:val="00C20D08"/>
    <w:rsid w:val="00C831AE"/>
    <w:rsid w:val="00CF22FC"/>
    <w:rsid w:val="00D015D6"/>
    <w:rsid w:val="00D60844"/>
    <w:rsid w:val="00DD2F9B"/>
    <w:rsid w:val="00E234D3"/>
    <w:rsid w:val="00E3182A"/>
    <w:rsid w:val="00E60B51"/>
    <w:rsid w:val="00EA6C8B"/>
    <w:rsid w:val="00EF4D17"/>
    <w:rsid w:val="00F1094D"/>
    <w:rsid w:val="00FB7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9C67"/>
  <w15:chartTrackingRefBased/>
  <w15:docId w15:val="{B6985C73-7B70-461C-BA12-F0FEB3FE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B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A29F6"/>
    <w:pPr>
      <w:spacing w:after="200" w:line="276" w:lineRule="auto"/>
      <w:ind w:left="720"/>
      <w:contextualSpacing/>
    </w:pPr>
    <w:rPr>
      <w:rFonts w:ascii="Calibri" w:eastAsia="Calibri" w:hAnsi="Calibri"/>
      <w:sz w:val="22"/>
      <w:szCs w:val="22"/>
    </w:rPr>
  </w:style>
  <w:style w:type="paragraph" w:styleId="En-tte">
    <w:name w:val="header"/>
    <w:basedOn w:val="Normal"/>
    <w:link w:val="En-tteCar"/>
    <w:uiPriority w:val="99"/>
    <w:unhideWhenUsed/>
    <w:rsid w:val="00426E4E"/>
    <w:pPr>
      <w:tabs>
        <w:tab w:val="center" w:pos="4536"/>
        <w:tab w:val="right" w:pos="9072"/>
      </w:tabs>
    </w:pPr>
  </w:style>
  <w:style w:type="character" w:customStyle="1" w:styleId="En-tteCar">
    <w:name w:val="En-tête Car"/>
    <w:basedOn w:val="Policepardfaut"/>
    <w:link w:val="En-tte"/>
    <w:uiPriority w:val="99"/>
    <w:rsid w:val="00426E4E"/>
  </w:style>
  <w:style w:type="paragraph" w:styleId="Pieddepage">
    <w:name w:val="footer"/>
    <w:basedOn w:val="Normal"/>
    <w:link w:val="PieddepageCar"/>
    <w:uiPriority w:val="99"/>
    <w:unhideWhenUsed/>
    <w:rsid w:val="00426E4E"/>
    <w:pPr>
      <w:tabs>
        <w:tab w:val="center" w:pos="4536"/>
        <w:tab w:val="right" w:pos="9072"/>
      </w:tabs>
    </w:pPr>
  </w:style>
  <w:style w:type="character" w:customStyle="1" w:styleId="PieddepageCar">
    <w:name w:val="Pied de page Car"/>
    <w:basedOn w:val="Policepardfaut"/>
    <w:link w:val="Pieddepage"/>
    <w:uiPriority w:val="99"/>
    <w:rsid w:val="00426E4E"/>
  </w:style>
  <w:style w:type="paragraph" w:styleId="Textedebulles">
    <w:name w:val="Balloon Text"/>
    <w:basedOn w:val="Normal"/>
    <w:link w:val="TextedebullesCar"/>
    <w:uiPriority w:val="99"/>
    <w:semiHidden/>
    <w:unhideWhenUsed/>
    <w:rsid w:val="00426E4E"/>
    <w:rPr>
      <w:rFonts w:ascii="Tahoma" w:hAnsi="Tahoma" w:cs="Tahoma"/>
      <w:sz w:val="16"/>
      <w:szCs w:val="16"/>
    </w:rPr>
  </w:style>
  <w:style w:type="character" w:customStyle="1" w:styleId="TextedebullesCar">
    <w:name w:val="Texte de bulles Car"/>
    <w:link w:val="Textedebulles"/>
    <w:uiPriority w:val="99"/>
    <w:semiHidden/>
    <w:rsid w:val="00426E4E"/>
    <w:rPr>
      <w:rFonts w:ascii="Tahoma" w:hAnsi="Tahoma" w:cs="Tahoma"/>
      <w:sz w:val="16"/>
      <w:szCs w:val="16"/>
    </w:rPr>
  </w:style>
  <w:style w:type="table" w:customStyle="1" w:styleId="Grilledutableau21">
    <w:name w:val="Grille du tableau21"/>
    <w:basedOn w:val="TableauNormal"/>
    <w:next w:val="Grilledutableau"/>
    <w:uiPriority w:val="99"/>
    <w:rsid w:val="00C83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C8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05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2943">
      <w:bodyDiv w:val="1"/>
      <w:marLeft w:val="0"/>
      <w:marRight w:val="0"/>
      <w:marTop w:val="0"/>
      <w:marBottom w:val="0"/>
      <w:divBdr>
        <w:top w:val="none" w:sz="0" w:space="0" w:color="auto"/>
        <w:left w:val="none" w:sz="0" w:space="0" w:color="auto"/>
        <w:bottom w:val="none" w:sz="0" w:space="0" w:color="auto"/>
        <w:right w:val="none" w:sz="0" w:space="0" w:color="auto"/>
      </w:divBdr>
    </w:div>
    <w:div w:id="14420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2_ADMIN_FIN\01_SMPBA\02_INSTANCES\01_COMITES%20SYNDICAUX\01_MODELES\NOUVEAU%20LOGO%20-%20DELIBERATIONS%20COMITE%20SYNDICAL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8412-4A9B-4EB4-97C8-A9BE86D9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NOUVEAU LOGO - DELIBERATIONS COMITE SYNDICAL1</Template>
  <TotalTime>1</TotalTime>
  <Pages>2</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Syndicat des Transports de l'Agglomération Côte basqu</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Cimolai</dc:creator>
  <cp:keywords/>
  <cp:lastModifiedBy>Ludivine Cimolai</cp:lastModifiedBy>
  <cp:revision>4</cp:revision>
  <dcterms:created xsi:type="dcterms:W3CDTF">2022-03-25T10:51:00Z</dcterms:created>
  <dcterms:modified xsi:type="dcterms:W3CDTF">2022-03-30T10:06:00Z</dcterms:modified>
</cp:coreProperties>
</file>