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F05A" w14:textId="4FD34FD0" w:rsidR="00E234D3" w:rsidRPr="004E1B77" w:rsidRDefault="00E234D3" w:rsidP="00E234D3">
      <w:pPr>
        <w:jc w:val="center"/>
        <w:rPr>
          <w:rFonts w:ascii="Arial" w:hAnsi="Arial" w:cs="Arial"/>
          <w:b/>
          <w:sz w:val="20"/>
          <w:szCs w:val="20"/>
        </w:rPr>
      </w:pPr>
      <w:r w:rsidRPr="004E1B77">
        <w:rPr>
          <w:rFonts w:ascii="Arial" w:hAnsi="Arial" w:cs="Arial"/>
          <w:b/>
          <w:sz w:val="20"/>
          <w:szCs w:val="20"/>
        </w:rPr>
        <w:t>S</w:t>
      </w:r>
      <w:r w:rsidR="004C3399" w:rsidRPr="004E1B77">
        <w:rPr>
          <w:rFonts w:ascii="Arial" w:hAnsi="Arial" w:cs="Arial"/>
          <w:b/>
          <w:caps/>
          <w:sz w:val="20"/>
          <w:szCs w:val="20"/>
        </w:rPr>
        <w:t>é</w:t>
      </w:r>
      <w:r w:rsidRPr="004E1B77">
        <w:rPr>
          <w:rFonts w:ascii="Arial" w:hAnsi="Arial" w:cs="Arial"/>
          <w:b/>
          <w:sz w:val="20"/>
          <w:szCs w:val="20"/>
        </w:rPr>
        <w:t xml:space="preserve">ANCE DU </w:t>
      </w:r>
      <w:r w:rsidR="00D60844" w:rsidRPr="004E1B77">
        <w:rPr>
          <w:rFonts w:ascii="Arial" w:hAnsi="Arial" w:cs="Arial"/>
          <w:b/>
          <w:sz w:val="20"/>
          <w:szCs w:val="20"/>
        </w:rPr>
        <w:t>COMITE SYNDICAL DU</w:t>
      </w:r>
      <w:r w:rsidR="001F2C9B" w:rsidRPr="004E1B77">
        <w:rPr>
          <w:rFonts w:ascii="Arial" w:hAnsi="Arial" w:cs="Arial"/>
          <w:b/>
          <w:sz w:val="20"/>
          <w:szCs w:val="20"/>
        </w:rPr>
        <w:t> </w:t>
      </w:r>
      <w:r w:rsidR="0036288E">
        <w:rPr>
          <w:rFonts w:ascii="Arial" w:hAnsi="Arial" w:cs="Arial"/>
          <w:b/>
          <w:sz w:val="20"/>
          <w:szCs w:val="20"/>
        </w:rPr>
        <w:t>9 MARS 2023</w:t>
      </w:r>
    </w:p>
    <w:p w14:paraId="73DDDF7F" w14:textId="77777777" w:rsidR="00F70E2C" w:rsidRDefault="00F70E2C" w:rsidP="00F70E2C">
      <w:pPr>
        <w:jc w:val="center"/>
        <w:rPr>
          <w:rFonts w:ascii="Arial" w:hAnsi="Arial" w:cs="Arial"/>
          <w:b/>
          <w:sz w:val="20"/>
          <w:szCs w:val="20"/>
        </w:rPr>
      </w:pPr>
    </w:p>
    <w:tbl>
      <w:tblPr>
        <w:tblW w:w="10348" w:type="dxa"/>
        <w:tblInd w:w="-856" w:type="dxa"/>
        <w:tblCellMar>
          <w:left w:w="70" w:type="dxa"/>
          <w:right w:w="70" w:type="dxa"/>
        </w:tblCellMar>
        <w:tblLook w:val="04A0" w:firstRow="1" w:lastRow="0" w:firstColumn="1" w:lastColumn="0" w:noHBand="0" w:noVBand="1"/>
      </w:tblPr>
      <w:tblGrid>
        <w:gridCol w:w="4248"/>
        <w:gridCol w:w="3402"/>
        <w:gridCol w:w="2698"/>
      </w:tblGrid>
      <w:tr w:rsidR="00F70E2C" w14:paraId="65AB2711" w14:textId="77777777" w:rsidTr="00F70E2C">
        <w:trPr>
          <w:trHeight w:val="227"/>
        </w:trPr>
        <w:tc>
          <w:tcPr>
            <w:tcW w:w="7650" w:type="dxa"/>
            <w:gridSpan w:val="2"/>
            <w:tcBorders>
              <w:top w:val="single" w:sz="4" w:space="0" w:color="auto"/>
              <w:left w:val="single" w:sz="4" w:space="0" w:color="auto"/>
              <w:bottom w:val="nil"/>
              <w:right w:val="single" w:sz="4" w:space="0" w:color="auto"/>
            </w:tcBorders>
            <w:shd w:val="clear" w:color="auto" w:fill="EEECE1"/>
            <w:noWrap/>
            <w:vAlign w:val="center"/>
            <w:hideMark/>
          </w:tcPr>
          <w:p w14:paraId="21D401D3" w14:textId="77777777" w:rsidR="00F70E2C" w:rsidRDefault="00F70E2C">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 xml:space="preserve">Titulaires présents </w:t>
            </w:r>
          </w:p>
        </w:tc>
        <w:tc>
          <w:tcPr>
            <w:tcW w:w="2698" w:type="dxa"/>
            <w:tcBorders>
              <w:top w:val="single" w:sz="4" w:space="0" w:color="auto"/>
              <w:left w:val="nil"/>
              <w:bottom w:val="nil"/>
              <w:right w:val="single" w:sz="4" w:space="0" w:color="auto"/>
            </w:tcBorders>
            <w:shd w:val="clear" w:color="auto" w:fill="EEECE1"/>
            <w:noWrap/>
            <w:vAlign w:val="center"/>
            <w:hideMark/>
          </w:tcPr>
          <w:p w14:paraId="5D56CAB3" w14:textId="77777777" w:rsidR="00F70E2C" w:rsidRDefault="00F70E2C">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 xml:space="preserve">Excusés </w:t>
            </w:r>
          </w:p>
        </w:tc>
      </w:tr>
      <w:tr w:rsidR="00F70E2C" w14:paraId="6BA68020" w14:textId="77777777" w:rsidTr="00F70E2C">
        <w:trPr>
          <w:trHeight w:val="227"/>
        </w:trPr>
        <w:tc>
          <w:tcPr>
            <w:tcW w:w="4248" w:type="dxa"/>
            <w:tcBorders>
              <w:top w:val="single" w:sz="4" w:space="0" w:color="auto"/>
              <w:left w:val="single" w:sz="4" w:space="0" w:color="auto"/>
              <w:bottom w:val="single" w:sz="4" w:space="0" w:color="auto"/>
              <w:right w:val="single" w:sz="4" w:space="0" w:color="auto"/>
            </w:tcBorders>
            <w:noWrap/>
            <w:vAlign w:val="center"/>
            <w:hideMark/>
          </w:tcPr>
          <w:p w14:paraId="7206A28C"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AROSTEGUY Maïder (rapports n° 1 à 11, 16 à 19)</w:t>
            </w:r>
          </w:p>
        </w:tc>
        <w:tc>
          <w:tcPr>
            <w:tcW w:w="3402" w:type="dxa"/>
            <w:tcBorders>
              <w:top w:val="single" w:sz="4" w:space="0" w:color="auto"/>
              <w:left w:val="nil"/>
              <w:bottom w:val="single" w:sz="4" w:space="0" w:color="auto"/>
              <w:right w:val="single" w:sz="4" w:space="0" w:color="auto"/>
            </w:tcBorders>
            <w:noWrap/>
            <w:vAlign w:val="center"/>
            <w:hideMark/>
          </w:tcPr>
          <w:p w14:paraId="0396B9DE"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GOYTINO Vincent (à partir du rapport n°21)</w:t>
            </w:r>
          </w:p>
        </w:tc>
        <w:tc>
          <w:tcPr>
            <w:tcW w:w="2698" w:type="dxa"/>
            <w:tcBorders>
              <w:top w:val="single" w:sz="4" w:space="0" w:color="auto"/>
              <w:left w:val="nil"/>
              <w:bottom w:val="single" w:sz="4" w:space="0" w:color="auto"/>
              <w:right w:val="single" w:sz="4" w:space="0" w:color="auto"/>
            </w:tcBorders>
            <w:noWrap/>
            <w:vAlign w:val="center"/>
            <w:hideMark/>
          </w:tcPr>
          <w:p w14:paraId="4865276E"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ALZURI Emmanuel</w:t>
            </w:r>
          </w:p>
        </w:tc>
      </w:tr>
      <w:tr w:rsidR="00F70E2C" w14:paraId="6BD7A880" w14:textId="77777777" w:rsidTr="00F70E2C">
        <w:trPr>
          <w:trHeight w:val="227"/>
        </w:trPr>
        <w:tc>
          <w:tcPr>
            <w:tcW w:w="4248" w:type="dxa"/>
            <w:tcBorders>
              <w:top w:val="nil"/>
              <w:left w:val="single" w:sz="4" w:space="0" w:color="auto"/>
              <w:bottom w:val="single" w:sz="4" w:space="0" w:color="auto"/>
              <w:right w:val="single" w:sz="4" w:space="0" w:color="auto"/>
            </w:tcBorders>
            <w:vAlign w:val="center"/>
            <w:hideMark/>
          </w:tcPr>
          <w:p w14:paraId="6D8E2B4E"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BEHOTEGUY Maïder</w:t>
            </w:r>
          </w:p>
        </w:tc>
        <w:tc>
          <w:tcPr>
            <w:tcW w:w="3402" w:type="dxa"/>
            <w:tcBorders>
              <w:top w:val="nil"/>
              <w:left w:val="nil"/>
              <w:bottom w:val="single" w:sz="4" w:space="0" w:color="auto"/>
              <w:right w:val="single" w:sz="4" w:space="0" w:color="auto"/>
            </w:tcBorders>
            <w:noWrap/>
            <w:vAlign w:val="center"/>
            <w:hideMark/>
          </w:tcPr>
          <w:p w14:paraId="02204DE5"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HIRIART-URRUTY Argitxu</w:t>
            </w:r>
          </w:p>
        </w:tc>
        <w:tc>
          <w:tcPr>
            <w:tcW w:w="2698" w:type="dxa"/>
            <w:tcBorders>
              <w:top w:val="nil"/>
              <w:left w:val="nil"/>
              <w:bottom w:val="single" w:sz="4" w:space="0" w:color="auto"/>
              <w:right w:val="single" w:sz="4" w:space="0" w:color="auto"/>
            </w:tcBorders>
            <w:noWrap/>
            <w:vAlign w:val="center"/>
            <w:hideMark/>
          </w:tcPr>
          <w:p w14:paraId="2C58F5BA"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ARCOUET Serge</w:t>
            </w:r>
          </w:p>
        </w:tc>
      </w:tr>
      <w:tr w:rsidR="00F70E2C" w14:paraId="71FBAE69" w14:textId="77777777" w:rsidTr="00F70E2C">
        <w:trPr>
          <w:trHeight w:val="227"/>
        </w:trPr>
        <w:tc>
          <w:tcPr>
            <w:tcW w:w="4248" w:type="dxa"/>
            <w:tcBorders>
              <w:top w:val="nil"/>
              <w:left w:val="single" w:sz="4" w:space="0" w:color="auto"/>
              <w:bottom w:val="single" w:sz="4" w:space="0" w:color="auto"/>
              <w:right w:val="single" w:sz="4" w:space="0" w:color="auto"/>
            </w:tcBorders>
            <w:vAlign w:val="center"/>
            <w:hideMark/>
          </w:tcPr>
          <w:p w14:paraId="4B6835BA"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BELIN Eva</w:t>
            </w:r>
          </w:p>
        </w:tc>
        <w:tc>
          <w:tcPr>
            <w:tcW w:w="3402" w:type="dxa"/>
            <w:tcBorders>
              <w:top w:val="nil"/>
              <w:left w:val="nil"/>
              <w:bottom w:val="single" w:sz="4" w:space="0" w:color="auto"/>
              <w:right w:val="single" w:sz="4" w:space="0" w:color="auto"/>
            </w:tcBorders>
            <w:noWrap/>
            <w:vAlign w:val="center"/>
            <w:hideMark/>
          </w:tcPr>
          <w:p w14:paraId="77E20AE4"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IRIGOYEN Jean-François</w:t>
            </w:r>
          </w:p>
        </w:tc>
        <w:tc>
          <w:tcPr>
            <w:tcW w:w="2698" w:type="dxa"/>
            <w:tcBorders>
              <w:top w:val="nil"/>
              <w:left w:val="nil"/>
              <w:bottom w:val="single" w:sz="4" w:space="0" w:color="auto"/>
              <w:right w:val="single" w:sz="4" w:space="0" w:color="auto"/>
            </w:tcBorders>
            <w:noWrap/>
            <w:vAlign w:val="center"/>
            <w:hideMark/>
          </w:tcPr>
          <w:p w14:paraId="35C8C35E"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 xml:space="preserve">BROUSSAINGARAY Véronique </w:t>
            </w:r>
          </w:p>
        </w:tc>
      </w:tr>
      <w:tr w:rsidR="00F70E2C" w14:paraId="708A70FF" w14:textId="77777777" w:rsidTr="00F70E2C">
        <w:trPr>
          <w:trHeight w:val="227"/>
        </w:trPr>
        <w:tc>
          <w:tcPr>
            <w:tcW w:w="4248" w:type="dxa"/>
            <w:tcBorders>
              <w:top w:val="nil"/>
              <w:left w:val="single" w:sz="4" w:space="0" w:color="auto"/>
              <w:bottom w:val="single" w:sz="4" w:space="0" w:color="auto"/>
              <w:right w:val="single" w:sz="4" w:space="0" w:color="auto"/>
            </w:tcBorders>
            <w:noWrap/>
            <w:vAlign w:val="center"/>
            <w:hideMark/>
          </w:tcPr>
          <w:p w14:paraId="5F5ED400"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CASTEL Sophie</w:t>
            </w:r>
          </w:p>
        </w:tc>
        <w:tc>
          <w:tcPr>
            <w:tcW w:w="3402" w:type="dxa"/>
            <w:tcBorders>
              <w:top w:val="nil"/>
              <w:left w:val="nil"/>
              <w:bottom w:val="single" w:sz="4" w:space="0" w:color="auto"/>
              <w:right w:val="single" w:sz="4" w:space="0" w:color="auto"/>
            </w:tcBorders>
            <w:noWrap/>
            <w:vAlign w:val="center"/>
            <w:hideMark/>
          </w:tcPr>
          <w:p w14:paraId="53F7E688"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KEHRIG COTTENÇON Chantal</w:t>
            </w:r>
          </w:p>
        </w:tc>
        <w:tc>
          <w:tcPr>
            <w:tcW w:w="2698" w:type="dxa"/>
            <w:tcBorders>
              <w:top w:val="nil"/>
              <w:left w:val="nil"/>
              <w:bottom w:val="single" w:sz="4" w:space="0" w:color="auto"/>
              <w:right w:val="single" w:sz="4" w:space="0" w:color="auto"/>
            </w:tcBorders>
            <w:noWrap/>
            <w:vAlign w:val="bottom"/>
            <w:hideMark/>
          </w:tcPr>
          <w:p w14:paraId="6853C3C6" w14:textId="77777777" w:rsidR="00F70E2C" w:rsidRDefault="00F70E2C">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ETCHEGARAY Jean-René  (rapports de 12 à 16 et de 20 à 25)</w:t>
            </w:r>
          </w:p>
        </w:tc>
      </w:tr>
      <w:tr w:rsidR="00F70E2C" w14:paraId="1D607429" w14:textId="77777777" w:rsidTr="00F70E2C">
        <w:trPr>
          <w:trHeight w:val="227"/>
        </w:trPr>
        <w:tc>
          <w:tcPr>
            <w:tcW w:w="4248" w:type="dxa"/>
            <w:tcBorders>
              <w:top w:val="nil"/>
              <w:left w:val="single" w:sz="4" w:space="0" w:color="auto"/>
              <w:bottom w:val="single" w:sz="4" w:space="0" w:color="auto"/>
              <w:right w:val="single" w:sz="4" w:space="0" w:color="auto"/>
            </w:tcBorders>
            <w:noWrap/>
            <w:vAlign w:val="center"/>
            <w:hideMark/>
          </w:tcPr>
          <w:p w14:paraId="0A1DE053"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CHAZOUILLERES Edouard (à partir du rapport n°7)</w:t>
            </w:r>
          </w:p>
        </w:tc>
        <w:tc>
          <w:tcPr>
            <w:tcW w:w="3402" w:type="dxa"/>
            <w:tcBorders>
              <w:top w:val="nil"/>
              <w:left w:val="nil"/>
              <w:bottom w:val="single" w:sz="4" w:space="0" w:color="auto"/>
              <w:right w:val="single" w:sz="4" w:space="0" w:color="auto"/>
            </w:tcBorders>
            <w:noWrap/>
            <w:vAlign w:val="center"/>
            <w:hideMark/>
          </w:tcPr>
          <w:p w14:paraId="37338308"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LESPADE Jean-Marc (jusqu'au rapport n°19)</w:t>
            </w:r>
          </w:p>
        </w:tc>
        <w:tc>
          <w:tcPr>
            <w:tcW w:w="2698" w:type="dxa"/>
            <w:tcBorders>
              <w:top w:val="nil"/>
              <w:left w:val="nil"/>
              <w:bottom w:val="single" w:sz="4" w:space="0" w:color="auto"/>
              <w:right w:val="single" w:sz="4" w:space="0" w:color="auto"/>
            </w:tcBorders>
            <w:noWrap/>
            <w:vAlign w:val="center"/>
            <w:hideMark/>
          </w:tcPr>
          <w:p w14:paraId="4E368A32"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GONZALEZ Francis</w:t>
            </w:r>
          </w:p>
        </w:tc>
      </w:tr>
      <w:tr w:rsidR="00F70E2C" w14:paraId="40CCB1BC" w14:textId="77777777" w:rsidTr="00F70E2C">
        <w:trPr>
          <w:trHeight w:val="227"/>
        </w:trPr>
        <w:tc>
          <w:tcPr>
            <w:tcW w:w="4248" w:type="dxa"/>
            <w:tcBorders>
              <w:top w:val="nil"/>
              <w:left w:val="single" w:sz="4" w:space="0" w:color="auto"/>
              <w:bottom w:val="single" w:sz="4" w:space="0" w:color="auto"/>
              <w:right w:val="single" w:sz="4" w:space="0" w:color="auto"/>
            </w:tcBorders>
            <w:noWrap/>
            <w:vAlign w:val="center"/>
            <w:hideMark/>
          </w:tcPr>
          <w:p w14:paraId="18551420"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CORREGE Loïc (jusqu'au rapport n°24)</w:t>
            </w:r>
          </w:p>
        </w:tc>
        <w:tc>
          <w:tcPr>
            <w:tcW w:w="3402" w:type="dxa"/>
            <w:tcBorders>
              <w:top w:val="nil"/>
              <w:left w:val="nil"/>
              <w:bottom w:val="single" w:sz="4" w:space="0" w:color="auto"/>
              <w:right w:val="single" w:sz="4" w:space="0" w:color="auto"/>
            </w:tcBorders>
            <w:noWrap/>
            <w:vAlign w:val="center"/>
            <w:hideMark/>
          </w:tcPr>
          <w:p w14:paraId="12F1D131"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MABILLET Marc</w:t>
            </w:r>
          </w:p>
        </w:tc>
        <w:tc>
          <w:tcPr>
            <w:tcW w:w="2698" w:type="dxa"/>
            <w:tcBorders>
              <w:top w:val="nil"/>
              <w:left w:val="nil"/>
              <w:bottom w:val="single" w:sz="4" w:space="0" w:color="auto"/>
              <w:right w:val="single" w:sz="4" w:space="0" w:color="auto"/>
            </w:tcBorders>
            <w:noWrap/>
            <w:vAlign w:val="center"/>
            <w:hideMark/>
          </w:tcPr>
          <w:p w14:paraId="61F2F5CD"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LAFLAQUIERE Jean-Pierre</w:t>
            </w:r>
          </w:p>
        </w:tc>
      </w:tr>
      <w:tr w:rsidR="00F70E2C" w14:paraId="6BB352D2" w14:textId="77777777" w:rsidTr="00F70E2C">
        <w:trPr>
          <w:trHeight w:val="227"/>
        </w:trPr>
        <w:tc>
          <w:tcPr>
            <w:tcW w:w="4248" w:type="dxa"/>
            <w:tcBorders>
              <w:top w:val="nil"/>
              <w:left w:val="single" w:sz="4" w:space="0" w:color="auto"/>
              <w:bottom w:val="single" w:sz="4" w:space="0" w:color="auto"/>
              <w:right w:val="single" w:sz="4" w:space="0" w:color="auto"/>
            </w:tcBorders>
            <w:noWrap/>
            <w:vAlign w:val="center"/>
            <w:hideMark/>
          </w:tcPr>
          <w:p w14:paraId="07CB413B"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CURUTCHET Cédric (jusqu'au rapport n°22)</w:t>
            </w:r>
          </w:p>
        </w:tc>
        <w:tc>
          <w:tcPr>
            <w:tcW w:w="3402" w:type="dxa"/>
            <w:tcBorders>
              <w:top w:val="nil"/>
              <w:left w:val="nil"/>
              <w:bottom w:val="single" w:sz="4" w:space="0" w:color="auto"/>
              <w:right w:val="single" w:sz="4" w:space="0" w:color="auto"/>
            </w:tcBorders>
            <w:noWrap/>
            <w:vAlign w:val="center"/>
            <w:hideMark/>
          </w:tcPr>
          <w:p w14:paraId="1B92364C"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MANGE Christelle (jusqu'au rapport n°22)</w:t>
            </w:r>
          </w:p>
        </w:tc>
        <w:tc>
          <w:tcPr>
            <w:tcW w:w="2698" w:type="dxa"/>
            <w:tcBorders>
              <w:top w:val="nil"/>
              <w:left w:val="nil"/>
              <w:bottom w:val="single" w:sz="4" w:space="0" w:color="auto"/>
              <w:right w:val="single" w:sz="4" w:space="0" w:color="auto"/>
            </w:tcBorders>
            <w:noWrap/>
            <w:vAlign w:val="center"/>
            <w:hideMark/>
          </w:tcPr>
          <w:p w14:paraId="5339CE7C"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LASSABE Gilles</w:t>
            </w:r>
          </w:p>
        </w:tc>
      </w:tr>
      <w:tr w:rsidR="00F70E2C" w14:paraId="55235BA7" w14:textId="77777777" w:rsidTr="00F70E2C">
        <w:trPr>
          <w:trHeight w:val="227"/>
        </w:trPr>
        <w:tc>
          <w:tcPr>
            <w:tcW w:w="4248" w:type="dxa"/>
            <w:tcBorders>
              <w:top w:val="nil"/>
              <w:left w:val="single" w:sz="4" w:space="0" w:color="auto"/>
              <w:bottom w:val="single" w:sz="4" w:space="0" w:color="auto"/>
              <w:right w:val="single" w:sz="4" w:space="0" w:color="auto"/>
            </w:tcBorders>
            <w:noWrap/>
            <w:vAlign w:val="center"/>
            <w:hideMark/>
          </w:tcPr>
          <w:p w14:paraId="597D3215"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DARRICARRERE Raymond</w:t>
            </w:r>
          </w:p>
        </w:tc>
        <w:tc>
          <w:tcPr>
            <w:tcW w:w="3402" w:type="dxa"/>
            <w:tcBorders>
              <w:top w:val="nil"/>
              <w:left w:val="nil"/>
              <w:bottom w:val="single" w:sz="4" w:space="0" w:color="auto"/>
              <w:right w:val="single" w:sz="4" w:space="0" w:color="auto"/>
            </w:tcBorders>
            <w:noWrap/>
            <w:vAlign w:val="center"/>
            <w:hideMark/>
          </w:tcPr>
          <w:p w14:paraId="32F729C5"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MIMIAGUE Eric</w:t>
            </w:r>
          </w:p>
        </w:tc>
        <w:tc>
          <w:tcPr>
            <w:tcW w:w="2698" w:type="dxa"/>
            <w:tcBorders>
              <w:top w:val="nil"/>
              <w:left w:val="nil"/>
              <w:bottom w:val="single" w:sz="4" w:space="0" w:color="auto"/>
              <w:right w:val="single" w:sz="4" w:space="0" w:color="auto"/>
            </w:tcBorders>
            <w:noWrap/>
            <w:vAlign w:val="bottom"/>
            <w:hideMark/>
          </w:tcPr>
          <w:p w14:paraId="4F0A31BF" w14:textId="77777777" w:rsidR="00F70E2C" w:rsidRDefault="00F70E2C">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 </w:t>
            </w:r>
          </w:p>
        </w:tc>
      </w:tr>
      <w:tr w:rsidR="00F70E2C" w14:paraId="0F5295BC" w14:textId="77777777" w:rsidTr="00F70E2C">
        <w:trPr>
          <w:trHeight w:val="227"/>
        </w:trPr>
        <w:tc>
          <w:tcPr>
            <w:tcW w:w="4248" w:type="dxa"/>
            <w:tcBorders>
              <w:top w:val="nil"/>
              <w:left w:val="single" w:sz="4" w:space="0" w:color="auto"/>
              <w:bottom w:val="single" w:sz="4" w:space="0" w:color="auto"/>
              <w:right w:val="single" w:sz="4" w:space="0" w:color="auto"/>
            </w:tcBorders>
            <w:noWrap/>
            <w:vAlign w:val="center"/>
            <w:hideMark/>
          </w:tcPr>
          <w:p w14:paraId="48800BC1"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DURAND-PURVIS Anne-Cécile</w:t>
            </w:r>
          </w:p>
        </w:tc>
        <w:tc>
          <w:tcPr>
            <w:tcW w:w="3402" w:type="dxa"/>
            <w:tcBorders>
              <w:top w:val="nil"/>
              <w:left w:val="nil"/>
              <w:bottom w:val="single" w:sz="4" w:space="0" w:color="auto"/>
              <w:right w:val="single" w:sz="4" w:space="0" w:color="auto"/>
            </w:tcBorders>
            <w:noWrap/>
            <w:vAlign w:val="center"/>
            <w:hideMark/>
          </w:tcPr>
          <w:p w14:paraId="734FCF24"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OLÇOMENDY Daniel</w:t>
            </w:r>
          </w:p>
        </w:tc>
        <w:tc>
          <w:tcPr>
            <w:tcW w:w="2698" w:type="dxa"/>
            <w:tcBorders>
              <w:top w:val="nil"/>
              <w:left w:val="nil"/>
              <w:bottom w:val="single" w:sz="4" w:space="0" w:color="auto"/>
              <w:right w:val="single" w:sz="4" w:space="0" w:color="auto"/>
            </w:tcBorders>
            <w:noWrap/>
            <w:vAlign w:val="bottom"/>
            <w:hideMark/>
          </w:tcPr>
          <w:p w14:paraId="57CA84B9" w14:textId="77777777" w:rsidR="00F70E2C" w:rsidRDefault="00F70E2C">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 </w:t>
            </w:r>
          </w:p>
        </w:tc>
      </w:tr>
      <w:tr w:rsidR="00F70E2C" w14:paraId="71B227B0" w14:textId="77777777" w:rsidTr="00F70E2C">
        <w:trPr>
          <w:trHeight w:val="227"/>
        </w:trPr>
        <w:tc>
          <w:tcPr>
            <w:tcW w:w="4248" w:type="dxa"/>
            <w:tcBorders>
              <w:top w:val="single" w:sz="4" w:space="0" w:color="auto"/>
              <w:left w:val="single" w:sz="4" w:space="0" w:color="auto"/>
              <w:bottom w:val="single" w:sz="4" w:space="0" w:color="auto"/>
              <w:right w:val="nil"/>
            </w:tcBorders>
            <w:noWrap/>
            <w:vAlign w:val="center"/>
            <w:hideMark/>
          </w:tcPr>
          <w:p w14:paraId="6E470FAE"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ETCHEGARAY Jean-Pierre</w:t>
            </w:r>
          </w:p>
        </w:tc>
        <w:tc>
          <w:tcPr>
            <w:tcW w:w="3402" w:type="dxa"/>
            <w:tcBorders>
              <w:top w:val="nil"/>
              <w:left w:val="single" w:sz="4" w:space="0" w:color="auto"/>
              <w:bottom w:val="single" w:sz="4" w:space="0" w:color="auto"/>
              <w:right w:val="single" w:sz="4" w:space="0" w:color="auto"/>
            </w:tcBorders>
            <w:noWrap/>
            <w:vAlign w:val="center"/>
            <w:hideMark/>
          </w:tcPr>
          <w:p w14:paraId="373183DE"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OLIVE Claude (jusqu'au rapport n°23)</w:t>
            </w:r>
          </w:p>
        </w:tc>
        <w:tc>
          <w:tcPr>
            <w:tcW w:w="2698" w:type="dxa"/>
            <w:tcBorders>
              <w:top w:val="nil"/>
              <w:left w:val="nil"/>
              <w:bottom w:val="single" w:sz="4" w:space="0" w:color="auto"/>
              <w:right w:val="single" w:sz="4" w:space="0" w:color="auto"/>
            </w:tcBorders>
            <w:noWrap/>
            <w:vAlign w:val="bottom"/>
            <w:hideMark/>
          </w:tcPr>
          <w:p w14:paraId="019CA6A8" w14:textId="77777777" w:rsidR="00F70E2C" w:rsidRDefault="00F70E2C">
            <w:pPr>
              <w:rPr>
                <w:rFonts w:ascii="Arial" w:eastAsia="Times New Roman" w:hAnsi="Arial" w:cs="Arial"/>
                <w:sz w:val="16"/>
                <w:szCs w:val="16"/>
                <w:lang w:eastAsia="fr-FR"/>
              </w:rPr>
            </w:pPr>
            <w:r>
              <w:rPr>
                <w:rFonts w:ascii="Arial" w:eastAsia="Times New Roman" w:hAnsi="Arial" w:cs="Arial"/>
                <w:sz w:val="16"/>
                <w:szCs w:val="16"/>
                <w:lang w:eastAsia="fr-FR"/>
              </w:rPr>
              <w:t> </w:t>
            </w:r>
          </w:p>
        </w:tc>
      </w:tr>
      <w:tr w:rsidR="00F70E2C" w14:paraId="4E38234E" w14:textId="77777777" w:rsidTr="00F70E2C">
        <w:trPr>
          <w:trHeight w:val="227"/>
        </w:trPr>
        <w:tc>
          <w:tcPr>
            <w:tcW w:w="4248" w:type="dxa"/>
            <w:tcBorders>
              <w:top w:val="single" w:sz="4" w:space="0" w:color="auto"/>
              <w:left w:val="single" w:sz="4" w:space="0" w:color="auto"/>
              <w:bottom w:val="single" w:sz="4" w:space="0" w:color="auto"/>
              <w:right w:val="single" w:sz="4" w:space="0" w:color="auto"/>
            </w:tcBorders>
            <w:noWrap/>
            <w:vAlign w:val="center"/>
            <w:hideMark/>
          </w:tcPr>
          <w:p w14:paraId="5AA96EAB"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ETCHEGARAY Jean-René (rapports n° 1 à 11, 16 à 19)</w:t>
            </w:r>
          </w:p>
        </w:tc>
        <w:tc>
          <w:tcPr>
            <w:tcW w:w="3402" w:type="dxa"/>
            <w:tcBorders>
              <w:top w:val="nil"/>
              <w:left w:val="nil"/>
              <w:bottom w:val="single" w:sz="4" w:space="0" w:color="auto"/>
              <w:right w:val="single" w:sz="4" w:space="0" w:color="auto"/>
            </w:tcBorders>
            <w:noWrap/>
            <w:vAlign w:val="center"/>
            <w:hideMark/>
          </w:tcPr>
          <w:p w14:paraId="31077282"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PERES Marie</w:t>
            </w:r>
          </w:p>
        </w:tc>
        <w:tc>
          <w:tcPr>
            <w:tcW w:w="2698" w:type="dxa"/>
            <w:tcBorders>
              <w:top w:val="nil"/>
              <w:left w:val="nil"/>
              <w:bottom w:val="single" w:sz="4" w:space="0" w:color="auto"/>
              <w:right w:val="single" w:sz="4" w:space="0" w:color="auto"/>
            </w:tcBorders>
            <w:noWrap/>
            <w:vAlign w:val="bottom"/>
            <w:hideMark/>
          </w:tcPr>
          <w:p w14:paraId="05C0BDA5" w14:textId="77777777" w:rsidR="00F70E2C" w:rsidRDefault="00F70E2C">
            <w:pPr>
              <w:rPr>
                <w:rFonts w:ascii="Arial" w:eastAsia="Times New Roman" w:hAnsi="Arial" w:cs="Arial"/>
                <w:sz w:val="16"/>
                <w:szCs w:val="16"/>
                <w:lang w:eastAsia="fr-FR"/>
              </w:rPr>
            </w:pPr>
            <w:r>
              <w:rPr>
                <w:rFonts w:ascii="Arial" w:eastAsia="Times New Roman" w:hAnsi="Arial" w:cs="Arial"/>
                <w:sz w:val="16"/>
                <w:szCs w:val="16"/>
                <w:lang w:eastAsia="fr-FR"/>
              </w:rPr>
              <w:t> </w:t>
            </w:r>
          </w:p>
        </w:tc>
      </w:tr>
      <w:tr w:rsidR="00F70E2C" w14:paraId="0C145C86" w14:textId="77777777" w:rsidTr="00F70E2C">
        <w:trPr>
          <w:trHeight w:val="227"/>
        </w:trPr>
        <w:tc>
          <w:tcPr>
            <w:tcW w:w="4248" w:type="dxa"/>
            <w:tcBorders>
              <w:top w:val="nil"/>
              <w:left w:val="single" w:sz="4" w:space="0" w:color="auto"/>
              <w:bottom w:val="single" w:sz="4" w:space="0" w:color="auto"/>
              <w:right w:val="single" w:sz="4" w:space="0" w:color="auto"/>
            </w:tcBorders>
            <w:noWrap/>
            <w:vAlign w:val="center"/>
            <w:hideMark/>
          </w:tcPr>
          <w:p w14:paraId="5AAF424C"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FICHOT Julien (à partir du rapport n°4)</w:t>
            </w:r>
          </w:p>
        </w:tc>
        <w:tc>
          <w:tcPr>
            <w:tcW w:w="3402" w:type="dxa"/>
            <w:tcBorders>
              <w:top w:val="nil"/>
              <w:left w:val="nil"/>
              <w:bottom w:val="single" w:sz="4" w:space="0" w:color="auto"/>
              <w:right w:val="single" w:sz="4" w:space="0" w:color="auto"/>
            </w:tcBorders>
            <w:noWrap/>
            <w:vAlign w:val="center"/>
            <w:hideMark/>
          </w:tcPr>
          <w:p w14:paraId="108F4B15"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PEYREBLANQUE Pascal</w:t>
            </w:r>
          </w:p>
        </w:tc>
        <w:tc>
          <w:tcPr>
            <w:tcW w:w="2698" w:type="dxa"/>
            <w:tcBorders>
              <w:top w:val="nil"/>
              <w:left w:val="nil"/>
              <w:bottom w:val="single" w:sz="4" w:space="0" w:color="auto"/>
              <w:right w:val="single" w:sz="4" w:space="0" w:color="auto"/>
            </w:tcBorders>
            <w:noWrap/>
            <w:vAlign w:val="bottom"/>
            <w:hideMark/>
          </w:tcPr>
          <w:p w14:paraId="64402690" w14:textId="77777777" w:rsidR="00F70E2C" w:rsidRDefault="00F70E2C">
            <w:pPr>
              <w:rPr>
                <w:rFonts w:ascii="Arial" w:eastAsia="Times New Roman" w:hAnsi="Arial" w:cs="Arial"/>
                <w:sz w:val="16"/>
                <w:szCs w:val="16"/>
                <w:lang w:eastAsia="fr-FR"/>
              </w:rPr>
            </w:pPr>
            <w:r>
              <w:rPr>
                <w:rFonts w:ascii="Arial" w:eastAsia="Times New Roman" w:hAnsi="Arial" w:cs="Arial"/>
                <w:sz w:val="16"/>
                <w:szCs w:val="16"/>
                <w:lang w:eastAsia="fr-FR"/>
              </w:rPr>
              <w:t> </w:t>
            </w:r>
          </w:p>
        </w:tc>
      </w:tr>
      <w:tr w:rsidR="00F70E2C" w14:paraId="10D88AF2" w14:textId="77777777" w:rsidTr="00F70E2C">
        <w:trPr>
          <w:trHeight w:val="227"/>
        </w:trPr>
        <w:tc>
          <w:tcPr>
            <w:tcW w:w="4248" w:type="dxa"/>
            <w:tcBorders>
              <w:top w:val="nil"/>
              <w:left w:val="single" w:sz="4" w:space="0" w:color="auto"/>
              <w:bottom w:val="single" w:sz="4" w:space="0" w:color="auto"/>
              <w:right w:val="single" w:sz="4" w:space="0" w:color="auto"/>
            </w:tcBorders>
            <w:noWrap/>
            <w:vAlign w:val="center"/>
            <w:hideMark/>
          </w:tcPr>
          <w:p w14:paraId="042E3DFA"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GOURGUES Jean-Paul</w:t>
            </w:r>
          </w:p>
        </w:tc>
        <w:tc>
          <w:tcPr>
            <w:tcW w:w="3402" w:type="dxa"/>
            <w:tcBorders>
              <w:top w:val="nil"/>
              <w:left w:val="nil"/>
              <w:bottom w:val="single" w:sz="4" w:space="0" w:color="auto"/>
              <w:right w:val="single" w:sz="4" w:space="0" w:color="auto"/>
            </w:tcBorders>
            <w:noWrap/>
            <w:vAlign w:val="center"/>
            <w:hideMark/>
          </w:tcPr>
          <w:p w14:paraId="7D0C4342"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 </w:t>
            </w:r>
          </w:p>
        </w:tc>
        <w:tc>
          <w:tcPr>
            <w:tcW w:w="2698" w:type="dxa"/>
            <w:tcBorders>
              <w:top w:val="nil"/>
              <w:left w:val="nil"/>
              <w:bottom w:val="single" w:sz="4" w:space="0" w:color="auto"/>
              <w:right w:val="single" w:sz="4" w:space="0" w:color="auto"/>
            </w:tcBorders>
            <w:noWrap/>
            <w:vAlign w:val="bottom"/>
            <w:hideMark/>
          </w:tcPr>
          <w:p w14:paraId="5A7D37F5" w14:textId="77777777" w:rsidR="00F70E2C" w:rsidRDefault="00F70E2C">
            <w:pPr>
              <w:rPr>
                <w:rFonts w:ascii="Arial" w:eastAsia="Times New Roman" w:hAnsi="Arial" w:cs="Arial"/>
                <w:sz w:val="16"/>
                <w:szCs w:val="16"/>
                <w:lang w:eastAsia="fr-FR"/>
              </w:rPr>
            </w:pPr>
            <w:r>
              <w:rPr>
                <w:rFonts w:ascii="Arial" w:eastAsia="Times New Roman" w:hAnsi="Arial" w:cs="Arial"/>
                <w:sz w:val="16"/>
                <w:szCs w:val="16"/>
                <w:lang w:eastAsia="fr-FR"/>
              </w:rPr>
              <w:t> </w:t>
            </w:r>
          </w:p>
        </w:tc>
      </w:tr>
      <w:tr w:rsidR="00F70E2C" w14:paraId="58D8499D" w14:textId="77777777" w:rsidTr="00F70E2C">
        <w:trPr>
          <w:trHeight w:val="227"/>
        </w:trPr>
        <w:tc>
          <w:tcPr>
            <w:tcW w:w="4248" w:type="dxa"/>
            <w:noWrap/>
            <w:vAlign w:val="bottom"/>
            <w:hideMark/>
          </w:tcPr>
          <w:p w14:paraId="5E5730B1" w14:textId="77777777" w:rsidR="00F70E2C" w:rsidRDefault="00F70E2C">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Suppléants présents mandatés par des titulaires</w:t>
            </w:r>
          </w:p>
        </w:tc>
        <w:tc>
          <w:tcPr>
            <w:tcW w:w="3402" w:type="dxa"/>
            <w:noWrap/>
            <w:vAlign w:val="bottom"/>
            <w:hideMark/>
          </w:tcPr>
          <w:p w14:paraId="51F3DAC7" w14:textId="77777777" w:rsidR="00F70E2C" w:rsidRDefault="00F70E2C">
            <w:pPr>
              <w:rPr>
                <w:rFonts w:ascii="Arial" w:eastAsia="Times New Roman" w:hAnsi="Arial" w:cs="Arial"/>
                <w:color w:val="000000"/>
                <w:sz w:val="16"/>
                <w:szCs w:val="16"/>
                <w:lang w:eastAsia="fr-FR"/>
              </w:rPr>
            </w:pPr>
          </w:p>
        </w:tc>
        <w:tc>
          <w:tcPr>
            <w:tcW w:w="2698" w:type="dxa"/>
            <w:noWrap/>
            <w:vAlign w:val="center"/>
            <w:hideMark/>
          </w:tcPr>
          <w:p w14:paraId="131CF464" w14:textId="77777777" w:rsidR="00F70E2C" w:rsidRDefault="00F70E2C">
            <w:pPr>
              <w:rPr>
                <w:sz w:val="20"/>
                <w:szCs w:val="20"/>
                <w:lang w:eastAsia="fr-FR"/>
              </w:rPr>
            </w:pPr>
          </w:p>
        </w:tc>
      </w:tr>
      <w:tr w:rsidR="00F70E2C" w14:paraId="5DF91190" w14:textId="77777777" w:rsidTr="00F70E2C">
        <w:trPr>
          <w:trHeight w:val="227"/>
        </w:trPr>
        <w:tc>
          <w:tcPr>
            <w:tcW w:w="4248"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7C8CE918" w14:textId="77777777" w:rsidR="00F70E2C" w:rsidRDefault="00F70E2C">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Titulaires excusés</w:t>
            </w:r>
          </w:p>
        </w:tc>
        <w:tc>
          <w:tcPr>
            <w:tcW w:w="3402" w:type="dxa"/>
            <w:tcBorders>
              <w:top w:val="single" w:sz="4" w:space="0" w:color="auto"/>
              <w:left w:val="nil"/>
              <w:bottom w:val="single" w:sz="4" w:space="0" w:color="auto"/>
              <w:right w:val="single" w:sz="4" w:space="0" w:color="auto"/>
            </w:tcBorders>
            <w:shd w:val="clear" w:color="auto" w:fill="EEECE1"/>
            <w:noWrap/>
            <w:vAlign w:val="center"/>
            <w:hideMark/>
          </w:tcPr>
          <w:p w14:paraId="44D72E7C" w14:textId="77777777" w:rsidR="00F70E2C" w:rsidRDefault="00F70E2C">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Suppléants désignés</w:t>
            </w:r>
          </w:p>
        </w:tc>
        <w:tc>
          <w:tcPr>
            <w:tcW w:w="2698" w:type="dxa"/>
            <w:noWrap/>
            <w:vAlign w:val="bottom"/>
            <w:hideMark/>
          </w:tcPr>
          <w:p w14:paraId="0E1F3320" w14:textId="77777777" w:rsidR="00F70E2C" w:rsidRDefault="00F70E2C">
            <w:pPr>
              <w:rPr>
                <w:rFonts w:ascii="Arial" w:eastAsia="Times New Roman" w:hAnsi="Arial" w:cs="Arial"/>
                <w:color w:val="000000"/>
                <w:sz w:val="16"/>
                <w:szCs w:val="16"/>
                <w:lang w:eastAsia="fr-FR"/>
              </w:rPr>
            </w:pPr>
          </w:p>
        </w:tc>
      </w:tr>
      <w:tr w:rsidR="00F70E2C" w14:paraId="40777775" w14:textId="77777777" w:rsidTr="00F70E2C">
        <w:trPr>
          <w:trHeight w:val="227"/>
        </w:trPr>
        <w:tc>
          <w:tcPr>
            <w:tcW w:w="4248" w:type="dxa"/>
            <w:tcBorders>
              <w:top w:val="nil"/>
              <w:left w:val="single" w:sz="4" w:space="0" w:color="auto"/>
              <w:bottom w:val="single" w:sz="4" w:space="0" w:color="auto"/>
              <w:right w:val="single" w:sz="4" w:space="0" w:color="auto"/>
            </w:tcBorders>
            <w:noWrap/>
            <w:vAlign w:val="center"/>
            <w:hideMark/>
          </w:tcPr>
          <w:p w14:paraId="3723B155" w14:textId="77777777" w:rsidR="00F70E2C" w:rsidRDefault="00F70E2C">
            <w:pPr>
              <w:jc w:val="both"/>
              <w:rPr>
                <w:rFonts w:ascii="Arial" w:eastAsia="Times New Roman" w:hAnsi="Arial" w:cs="Arial"/>
                <w:color w:val="FF0000"/>
                <w:sz w:val="16"/>
                <w:szCs w:val="16"/>
                <w:lang w:eastAsia="fr-FR"/>
              </w:rPr>
            </w:pPr>
            <w:r>
              <w:rPr>
                <w:rFonts w:ascii="Arial" w:eastAsia="Times New Roman" w:hAnsi="Arial" w:cs="Arial"/>
                <w:color w:val="FF0000"/>
                <w:sz w:val="16"/>
                <w:szCs w:val="16"/>
                <w:lang w:eastAsia="fr-FR"/>
              </w:rPr>
              <w:t> </w:t>
            </w:r>
          </w:p>
        </w:tc>
        <w:tc>
          <w:tcPr>
            <w:tcW w:w="3402" w:type="dxa"/>
            <w:tcBorders>
              <w:top w:val="nil"/>
              <w:left w:val="nil"/>
              <w:bottom w:val="single" w:sz="4" w:space="0" w:color="auto"/>
              <w:right w:val="single" w:sz="4" w:space="0" w:color="auto"/>
            </w:tcBorders>
            <w:noWrap/>
            <w:vAlign w:val="center"/>
            <w:hideMark/>
          </w:tcPr>
          <w:p w14:paraId="6F56D28F" w14:textId="77777777" w:rsidR="00F70E2C" w:rsidRDefault="00F70E2C">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HARAMBOURE Jean-Christophe</w:t>
            </w:r>
          </w:p>
        </w:tc>
        <w:tc>
          <w:tcPr>
            <w:tcW w:w="2698" w:type="dxa"/>
            <w:noWrap/>
            <w:vAlign w:val="bottom"/>
            <w:hideMark/>
          </w:tcPr>
          <w:p w14:paraId="70D89921" w14:textId="77777777" w:rsidR="00F70E2C" w:rsidRDefault="00F70E2C">
            <w:pPr>
              <w:rPr>
                <w:rFonts w:ascii="Arial" w:eastAsia="Times New Roman" w:hAnsi="Arial" w:cs="Arial"/>
                <w:color w:val="000000"/>
                <w:sz w:val="16"/>
                <w:szCs w:val="16"/>
                <w:lang w:eastAsia="fr-FR"/>
              </w:rPr>
            </w:pPr>
          </w:p>
        </w:tc>
      </w:tr>
      <w:tr w:rsidR="00F70E2C" w14:paraId="034A096B" w14:textId="77777777" w:rsidTr="00F70E2C">
        <w:trPr>
          <w:trHeight w:val="227"/>
        </w:trPr>
        <w:tc>
          <w:tcPr>
            <w:tcW w:w="4248" w:type="dxa"/>
            <w:tcBorders>
              <w:top w:val="nil"/>
              <w:left w:val="single" w:sz="4" w:space="0" w:color="auto"/>
              <w:bottom w:val="single" w:sz="4" w:space="0" w:color="auto"/>
              <w:right w:val="single" w:sz="4" w:space="0" w:color="auto"/>
            </w:tcBorders>
            <w:noWrap/>
            <w:vAlign w:val="center"/>
            <w:hideMark/>
          </w:tcPr>
          <w:p w14:paraId="422E8FB5"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LASSERRE Florence</w:t>
            </w:r>
          </w:p>
        </w:tc>
        <w:tc>
          <w:tcPr>
            <w:tcW w:w="3402" w:type="dxa"/>
            <w:tcBorders>
              <w:top w:val="nil"/>
              <w:left w:val="nil"/>
              <w:bottom w:val="single" w:sz="4" w:space="0" w:color="auto"/>
              <w:right w:val="single" w:sz="4" w:space="0" w:color="auto"/>
            </w:tcBorders>
            <w:noWrap/>
            <w:vAlign w:val="bottom"/>
            <w:hideMark/>
          </w:tcPr>
          <w:p w14:paraId="0F4BE22E" w14:textId="77777777" w:rsidR="00F70E2C" w:rsidRDefault="00F70E2C">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DUMORTIER Anne</w:t>
            </w:r>
          </w:p>
        </w:tc>
        <w:tc>
          <w:tcPr>
            <w:tcW w:w="2698" w:type="dxa"/>
            <w:noWrap/>
            <w:vAlign w:val="center"/>
            <w:hideMark/>
          </w:tcPr>
          <w:p w14:paraId="6D30C6DD" w14:textId="77777777" w:rsidR="00F70E2C" w:rsidRDefault="00F70E2C">
            <w:pPr>
              <w:rPr>
                <w:rFonts w:ascii="Arial" w:eastAsia="Times New Roman" w:hAnsi="Arial" w:cs="Arial"/>
                <w:color w:val="000000"/>
                <w:sz w:val="16"/>
                <w:szCs w:val="16"/>
                <w:lang w:eastAsia="fr-FR"/>
              </w:rPr>
            </w:pPr>
          </w:p>
        </w:tc>
      </w:tr>
      <w:tr w:rsidR="00F70E2C" w14:paraId="1B376653" w14:textId="77777777" w:rsidTr="00F70E2C">
        <w:trPr>
          <w:trHeight w:val="227"/>
        </w:trPr>
        <w:tc>
          <w:tcPr>
            <w:tcW w:w="4248" w:type="dxa"/>
            <w:noWrap/>
            <w:vAlign w:val="bottom"/>
            <w:hideMark/>
          </w:tcPr>
          <w:p w14:paraId="4A580E89" w14:textId="77777777" w:rsidR="00F70E2C" w:rsidRDefault="00F70E2C">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Procurations de titulaires excusés  à des titulaires</w:t>
            </w:r>
          </w:p>
        </w:tc>
        <w:tc>
          <w:tcPr>
            <w:tcW w:w="3402" w:type="dxa"/>
            <w:noWrap/>
            <w:vAlign w:val="bottom"/>
            <w:hideMark/>
          </w:tcPr>
          <w:p w14:paraId="2F326E3F" w14:textId="77777777" w:rsidR="00F70E2C" w:rsidRDefault="00F70E2C">
            <w:pPr>
              <w:rPr>
                <w:rFonts w:ascii="Arial" w:eastAsia="Times New Roman" w:hAnsi="Arial" w:cs="Arial"/>
                <w:color w:val="000000"/>
                <w:sz w:val="16"/>
                <w:szCs w:val="16"/>
                <w:lang w:eastAsia="fr-FR"/>
              </w:rPr>
            </w:pPr>
          </w:p>
        </w:tc>
        <w:tc>
          <w:tcPr>
            <w:tcW w:w="2698" w:type="dxa"/>
            <w:noWrap/>
            <w:vAlign w:val="bottom"/>
            <w:hideMark/>
          </w:tcPr>
          <w:p w14:paraId="3CBC3483" w14:textId="77777777" w:rsidR="00F70E2C" w:rsidRDefault="00F70E2C">
            <w:pPr>
              <w:rPr>
                <w:sz w:val="20"/>
                <w:szCs w:val="20"/>
                <w:lang w:eastAsia="fr-FR"/>
              </w:rPr>
            </w:pPr>
          </w:p>
        </w:tc>
      </w:tr>
      <w:tr w:rsidR="00F70E2C" w14:paraId="767BDF72" w14:textId="77777777" w:rsidTr="00F70E2C">
        <w:trPr>
          <w:trHeight w:val="227"/>
        </w:trPr>
        <w:tc>
          <w:tcPr>
            <w:tcW w:w="4248"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375D44BC" w14:textId="77777777" w:rsidR="00F70E2C" w:rsidRDefault="00F70E2C">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Titulaires excusés</w:t>
            </w:r>
          </w:p>
        </w:tc>
        <w:tc>
          <w:tcPr>
            <w:tcW w:w="3402" w:type="dxa"/>
            <w:tcBorders>
              <w:top w:val="single" w:sz="4" w:space="0" w:color="auto"/>
              <w:left w:val="nil"/>
              <w:bottom w:val="single" w:sz="4" w:space="0" w:color="auto"/>
              <w:right w:val="single" w:sz="4" w:space="0" w:color="auto"/>
            </w:tcBorders>
            <w:shd w:val="clear" w:color="auto" w:fill="EEECE1"/>
            <w:noWrap/>
            <w:vAlign w:val="center"/>
            <w:hideMark/>
          </w:tcPr>
          <w:p w14:paraId="1022BE2F" w14:textId="77777777" w:rsidR="00F70E2C" w:rsidRDefault="00F70E2C">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Titulaires désignés</w:t>
            </w:r>
          </w:p>
        </w:tc>
        <w:tc>
          <w:tcPr>
            <w:tcW w:w="2698" w:type="dxa"/>
            <w:noWrap/>
            <w:vAlign w:val="center"/>
            <w:hideMark/>
          </w:tcPr>
          <w:p w14:paraId="1FE6DB68" w14:textId="77777777" w:rsidR="00F70E2C" w:rsidRDefault="00F70E2C">
            <w:pPr>
              <w:rPr>
                <w:rFonts w:ascii="Arial" w:eastAsia="Times New Roman" w:hAnsi="Arial" w:cs="Arial"/>
                <w:color w:val="000000"/>
                <w:sz w:val="16"/>
                <w:szCs w:val="16"/>
                <w:lang w:eastAsia="fr-FR"/>
              </w:rPr>
            </w:pPr>
          </w:p>
        </w:tc>
      </w:tr>
      <w:tr w:rsidR="00F70E2C" w14:paraId="619001C9" w14:textId="77777777" w:rsidTr="00F70E2C">
        <w:trPr>
          <w:trHeight w:val="227"/>
        </w:trPr>
        <w:tc>
          <w:tcPr>
            <w:tcW w:w="4248" w:type="dxa"/>
            <w:tcBorders>
              <w:top w:val="nil"/>
              <w:left w:val="single" w:sz="4" w:space="0" w:color="auto"/>
              <w:bottom w:val="nil"/>
              <w:right w:val="single" w:sz="4" w:space="0" w:color="auto"/>
            </w:tcBorders>
            <w:noWrap/>
            <w:vAlign w:val="center"/>
            <w:hideMark/>
          </w:tcPr>
          <w:p w14:paraId="0938213D" w14:textId="77777777" w:rsidR="00F70E2C" w:rsidRDefault="00F70E2C">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ALLEGROTTI Patrick</w:t>
            </w:r>
          </w:p>
        </w:tc>
        <w:tc>
          <w:tcPr>
            <w:tcW w:w="3402" w:type="dxa"/>
            <w:tcBorders>
              <w:top w:val="nil"/>
              <w:left w:val="nil"/>
              <w:bottom w:val="single" w:sz="4" w:space="0" w:color="auto"/>
              <w:right w:val="single" w:sz="4" w:space="0" w:color="auto"/>
            </w:tcBorders>
            <w:noWrap/>
            <w:vAlign w:val="center"/>
            <w:hideMark/>
          </w:tcPr>
          <w:p w14:paraId="495FC859"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CURUTCHET Cédric</w:t>
            </w:r>
          </w:p>
        </w:tc>
        <w:tc>
          <w:tcPr>
            <w:tcW w:w="2698" w:type="dxa"/>
            <w:noWrap/>
            <w:vAlign w:val="bottom"/>
            <w:hideMark/>
          </w:tcPr>
          <w:p w14:paraId="7A95D818" w14:textId="77777777" w:rsidR="00F70E2C" w:rsidRDefault="00F70E2C">
            <w:pPr>
              <w:rPr>
                <w:rFonts w:ascii="Arial" w:eastAsia="Times New Roman" w:hAnsi="Arial" w:cs="Arial"/>
                <w:sz w:val="16"/>
                <w:szCs w:val="16"/>
                <w:lang w:eastAsia="fr-FR"/>
              </w:rPr>
            </w:pPr>
          </w:p>
        </w:tc>
      </w:tr>
      <w:tr w:rsidR="00F70E2C" w14:paraId="39A37309" w14:textId="77777777" w:rsidTr="00F70E2C">
        <w:trPr>
          <w:trHeight w:val="227"/>
        </w:trPr>
        <w:tc>
          <w:tcPr>
            <w:tcW w:w="4248" w:type="dxa"/>
            <w:tcBorders>
              <w:top w:val="single" w:sz="4" w:space="0" w:color="auto"/>
              <w:left w:val="single" w:sz="4" w:space="0" w:color="auto"/>
              <w:bottom w:val="nil"/>
              <w:right w:val="single" w:sz="4" w:space="0" w:color="auto"/>
            </w:tcBorders>
            <w:noWrap/>
            <w:vAlign w:val="center"/>
            <w:hideMark/>
          </w:tcPr>
          <w:p w14:paraId="6CA1599A" w14:textId="77777777" w:rsidR="00F70E2C" w:rsidRDefault="00F70E2C">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AROSTEGUY Maïder (rapports de 12 à 16 et de 20 à 25)</w:t>
            </w:r>
          </w:p>
        </w:tc>
        <w:tc>
          <w:tcPr>
            <w:tcW w:w="3402" w:type="dxa"/>
            <w:tcBorders>
              <w:top w:val="nil"/>
              <w:left w:val="nil"/>
              <w:bottom w:val="single" w:sz="4" w:space="0" w:color="auto"/>
              <w:right w:val="single" w:sz="4" w:space="0" w:color="auto"/>
            </w:tcBorders>
            <w:noWrap/>
            <w:vAlign w:val="center"/>
            <w:hideMark/>
          </w:tcPr>
          <w:p w14:paraId="04F76422"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DURAND-PURVIS Anne-Cécile</w:t>
            </w:r>
          </w:p>
        </w:tc>
        <w:tc>
          <w:tcPr>
            <w:tcW w:w="2698" w:type="dxa"/>
            <w:noWrap/>
            <w:vAlign w:val="bottom"/>
            <w:hideMark/>
          </w:tcPr>
          <w:p w14:paraId="21C91125" w14:textId="77777777" w:rsidR="00F70E2C" w:rsidRDefault="00F70E2C">
            <w:pPr>
              <w:rPr>
                <w:rFonts w:ascii="Arial" w:eastAsia="Times New Roman" w:hAnsi="Arial" w:cs="Arial"/>
                <w:sz w:val="16"/>
                <w:szCs w:val="16"/>
                <w:lang w:eastAsia="fr-FR"/>
              </w:rPr>
            </w:pPr>
          </w:p>
        </w:tc>
      </w:tr>
      <w:tr w:rsidR="00F70E2C" w14:paraId="5FBAE29B" w14:textId="77777777" w:rsidTr="00F70E2C">
        <w:trPr>
          <w:trHeight w:val="227"/>
        </w:trPr>
        <w:tc>
          <w:tcPr>
            <w:tcW w:w="4248" w:type="dxa"/>
            <w:tcBorders>
              <w:top w:val="single" w:sz="4" w:space="0" w:color="auto"/>
              <w:left w:val="single" w:sz="4" w:space="0" w:color="auto"/>
              <w:bottom w:val="single" w:sz="4" w:space="0" w:color="auto"/>
              <w:right w:val="single" w:sz="4" w:space="0" w:color="auto"/>
            </w:tcBorders>
            <w:noWrap/>
            <w:vAlign w:val="center"/>
            <w:hideMark/>
          </w:tcPr>
          <w:p w14:paraId="4E80FBC2"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BACHO Sauveur</w:t>
            </w:r>
          </w:p>
        </w:tc>
        <w:tc>
          <w:tcPr>
            <w:tcW w:w="3402" w:type="dxa"/>
            <w:tcBorders>
              <w:top w:val="nil"/>
              <w:left w:val="nil"/>
              <w:bottom w:val="single" w:sz="4" w:space="0" w:color="auto"/>
              <w:right w:val="single" w:sz="4" w:space="0" w:color="auto"/>
            </w:tcBorders>
            <w:vAlign w:val="center"/>
            <w:hideMark/>
          </w:tcPr>
          <w:p w14:paraId="45471300"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BEHOTEGUY Maïder</w:t>
            </w:r>
          </w:p>
        </w:tc>
        <w:tc>
          <w:tcPr>
            <w:tcW w:w="2698" w:type="dxa"/>
            <w:noWrap/>
            <w:vAlign w:val="bottom"/>
            <w:hideMark/>
          </w:tcPr>
          <w:p w14:paraId="52B0B274" w14:textId="77777777" w:rsidR="00F70E2C" w:rsidRDefault="00F70E2C">
            <w:pPr>
              <w:rPr>
                <w:rFonts w:ascii="Arial" w:eastAsia="Times New Roman" w:hAnsi="Arial" w:cs="Arial"/>
                <w:sz w:val="16"/>
                <w:szCs w:val="16"/>
                <w:lang w:eastAsia="fr-FR"/>
              </w:rPr>
            </w:pPr>
          </w:p>
        </w:tc>
      </w:tr>
      <w:tr w:rsidR="00F70E2C" w14:paraId="150C3204" w14:textId="77777777" w:rsidTr="00F70E2C">
        <w:trPr>
          <w:trHeight w:val="227"/>
        </w:trPr>
        <w:tc>
          <w:tcPr>
            <w:tcW w:w="4248" w:type="dxa"/>
            <w:tcBorders>
              <w:top w:val="nil"/>
              <w:left w:val="single" w:sz="4" w:space="0" w:color="auto"/>
              <w:bottom w:val="single" w:sz="4" w:space="0" w:color="auto"/>
              <w:right w:val="single" w:sz="4" w:space="0" w:color="auto"/>
            </w:tcBorders>
            <w:noWrap/>
            <w:vAlign w:val="center"/>
            <w:hideMark/>
          </w:tcPr>
          <w:p w14:paraId="1F9445AD"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DUFAU Peio</w:t>
            </w:r>
          </w:p>
        </w:tc>
        <w:tc>
          <w:tcPr>
            <w:tcW w:w="3402" w:type="dxa"/>
            <w:tcBorders>
              <w:top w:val="nil"/>
              <w:left w:val="nil"/>
              <w:bottom w:val="single" w:sz="4" w:space="0" w:color="auto"/>
              <w:right w:val="single" w:sz="4" w:space="0" w:color="auto"/>
            </w:tcBorders>
            <w:noWrap/>
            <w:vAlign w:val="center"/>
            <w:hideMark/>
          </w:tcPr>
          <w:p w14:paraId="1641D0DF"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MIMIAGUE Eric</w:t>
            </w:r>
          </w:p>
        </w:tc>
        <w:tc>
          <w:tcPr>
            <w:tcW w:w="2698" w:type="dxa"/>
            <w:noWrap/>
            <w:vAlign w:val="bottom"/>
            <w:hideMark/>
          </w:tcPr>
          <w:p w14:paraId="75F6B860" w14:textId="77777777" w:rsidR="00F70E2C" w:rsidRDefault="00F70E2C">
            <w:pPr>
              <w:rPr>
                <w:rFonts w:ascii="Arial" w:eastAsia="Times New Roman" w:hAnsi="Arial" w:cs="Arial"/>
                <w:sz w:val="16"/>
                <w:szCs w:val="16"/>
                <w:lang w:eastAsia="fr-FR"/>
              </w:rPr>
            </w:pPr>
          </w:p>
        </w:tc>
      </w:tr>
      <w:tr w:rsidR="00F70E2C" w14:paraId="6C286AC8" w14:textId="77777777" w:rsidTr="00F70E2C">
        <w:trPr>
          <w:trHeight w:val="227"/>
        </w:trPr>
        <w:tc>
          <w:tcPr>
            <w:tcW w:w="4248" w:type="dxa"/>
            <w:tcBorders>
              <w:top w:val="nil"/>
              <w:left w:val="single" w:sz="4" w:space="0" w:color="auto"/>
              <w:bottom w:val="single" w:sz="4" w:space="0" w:color="auto"/>
              <w:right w:val="single" w:sz="4" w:space="0" w:color="auto"/>
            </w:tcBorders>
            <w:noWrap/>
            <w:vAlign w:val="center"/>
            <w:hideMark/>
          </w:tcPr>
          <w:p w14:paraId="0FE76FBD"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GOYTINO Vincent</w:t>
            </w:r>
          </w:p>
        </w:tc>
        <w:tc>
          <w:tcPr>
            <w:tcW w:w="3402" w:type="dxa"/>
            <w:tcBorders>
              <w:top w:val="nil"/>
              <w:left w:val="nil"/>
              <w:bottom w:val="single" w:sz="4" w:space="0" w:color="auto"/>
              <w:right w:val="single" w:sz="4" w:space="0" w:color="auto"/>
            </w:tcBorders>
            <w:noWrap/>
            <w:vAlign w:val="center"/>
            <w:hideMark/>
          </w:tcPr>
          <w:p w14:paraId="3CB6668C"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ETCHEGARAY Jean-Pierre</w:t>
            </w:r>
          </w:p>
        </w:tc>
        <w:tc>
          <w:tcPr>
            <w:tcW w:w="2698" w:type="dxa"/>
            <w:noWrap/>
            <w:vAlign w:val="bottom"/>
            <w:hideMark/>
          </w:tcPr>
          <w:p w14:paraId="3C88EE3D" w14:textId="77777777" w:rsidR="00F70E2C" w:rsidRDefault="00F70E2C">
            <w:pPr>
              <w:rPr>
                <w:rFonts w:ascii="Arial" w:eastAsia="Times New Roman" w:hAnsi="Arial" w:cs="Arial"/>
                <w:sz w:val="16"/>
                <w:szCs w:val="16"/>
                <w:lang w:eastAsia="fr-FR"/>
              </w:rPr>
            </w:pPr>
          </w:p>
        </w:tc>
      </w:tr>
      <w:tr w:rsidR="00F70E2C" w14:paraId="7305F233" w14:textId="77777777" w:rsidTr="00F70E2C">
        <w:trPr>
          <w:trHeight w:val="227"/>
        </w:trPr>
        <w:tc>
          <w:tcPr>
            <w:tcW w:w="4248" w:type="dxa"/>
            <w:tcBorders>
              <w:top w:val="nil"/>
              <w:left w:val="single" w:sz="4" w:space="0" w:color="auto"/>
              <w:bottom w:val="single" w:sz="4" w:space="0" w:color="auto"/>
              <w:right w:val="single" w:sz="4" w:space="0" w:color="auto"/>
            </w:tcBorders>
            <w:noWrap/>
            <w:vAlign w:val="center"/>
            <w:hideMark/>
          </w:tcPr>
          <w:p w14:paraId="65956594"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HARDOUIN Laurence</w:t>
            </w:r>
          </w:p>
        </w:tc>
        <w:tc>
          <w:tcPr>
            <w:tcW w:w="3402" w:type="dxa"/>
            <w:tcBorders>
              <w:top w:val="nil"/>
              <w:left w:val="nil"/>
              <w:bottom w:val="single" w:sz="4" w:space="0" w:color="auto"/>
              <w:right w:val="single" w:sz="4" w:space="0" w:color="auto"/>
            </w:tcBorders>
            <w:noWrap/>
            <w:vAlign w:val="center"/>
            <w:hideMark/>
          </w:tcPr>
          <w:p w14:paraId="2F66C066"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CORREGE Loïc</w:t>
            </w:r>
          </w:p>
        </w:tc>
        <w:tc>
          <w:tcPr>
            <w:tcW w:w="2698" w:type="dxa"/>
            <w:noWrap/>
            <w:vAlign w:val="bottom"/>
            <w:hideMark/>
          </w:tcPr>
          <w:p w14:paraId="13EFD689" w14:textId="77777777" w:rsidR="00F70E2C" w:rsidRDefault="00F70E2C">
            <w:pPr>
              <w:rPr>
                <w:rFonts w:ascii="Arial" w:eastAsia="Times New Roman" w:hAnsi="Arial" w:cs="Arial"/>
                <w:sz w:val="16"/>
                <w:szCs w:val="16"/>
                <w:lang w:eastAsia="fr-FR"/>
              </w:rPr>
            </w:pPr>
          </w:p>
        </w:tc>
      </w:tr>
      <w:tr w:rsidR="00F70E2C" w14:paraId="2FCE0F72" w14:textId="77777777" w:rsidTr="00F70E2C">
        <w:trPr>
          <w:trHeight w:val="227"/>
        </w:trPr>
        <w:tc>
          <w:tcPr>
            <w:tcW w:w="4248" w:type="dxa"/>
            <w:tcBorders>
              <w:top w:val="nil"/>
              <w:left w:val="single" w:sz="4" w:space="0" w:color="auto"/>
              <w:bottom w:val="single" w:sz="4" w:space="0" w:color="auto"/>
              <w:right w:val="single" w:sz="4" w:space="0" w:color="auto"/>
            </w:tcBorders>
            <w:noWrap/>
            <w:vAlign w:val="center"/>
            <w:hideMark/>
          </w:tcPr>
          <w:p w14:paraId="462983B7"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MARTY CHALEON Hélène</w:t>
            </w:r>
          </w:p>
        </w:tc>
        <w:tc>
          <w:tcPr>
            <w:tcW w:w="3402" w:type="dxa"/>
            <w:tcBorders>
              <w:top w:val="nil"/>
              <w:left w:val="nil"/>
              <w:bottom w:val="single" w:sz="4" w:space="0" w:color="auto"/>
              <w:right w:val="single" w:sz="4" w:space="0" w:color="auto"/>
            </w:tcBorders>
            <w:noWrap/>
            <w:vAlign w:val="center"/>
            <w:hideMark/>
          </w:tcPr>
          <w:p w14:paraId="41AEE09E" w14:textId="77777777" w:rsidR="00F70E2C" w:rsidRDefault="00F70E2C">
            <w:pPr>
              <w:jc w:val="both"/>
              <w:rPr>
                <w:rFonts w:ascii="Arial" w:eastAsia="Times New Roman" w:hAnsi="Arial" w:cs="Arial"/>
                <w:sz w:val="16"/>
                <w:szCs w:val="16"/>
                <w:lang w:eastAsia="fr-FR"/>
              </w:rPr>
            </w:pPr>
            <w:r>
              <w:rPr>
                <w:rFonts w:ascii="Arial" w:eastAsia="Times New Roman" w:hAnsi="Arial" w:cs="Arial"/>
                <w:sz w:val="16"/>
                <w:szCs w:val="16"/>
                <w:lang w:eastAsia="fr-FR"/>
              </w:rPr>
              <w:t>HIRIART-URRUTY Argitxu</w:t>
            </w:r>
          </w:p>
        </w:tc>
        <w:tc>
          <w:tcPr>
            <w:tcW w:w="2698" w:type="dxa"/>
            <w:noWrap/>
            <w:vAlign w:val="bottom"/>
            <w:hideMark/>
          </w:tcPr>
          <w:p w14:paraId="6CEBDEC5" w14:textId="77777777" w:rsidR="00F70E2C" w:rsidRDefault="00F70E2C">
            <w:pPr>
              <w:rPr>
                <w:rFonts w:ascii="Arial" w:eastAsia="Times New Roman" w:hAnsi="Arial" w:cs="Arial"/>
                <w:sz w:val="16"/>
                <w:szCs w:val="16"/>
                <w:lang w:eastAsia="fr-FR"/>
              </w:rPr>
            </w:pPr>
          </w:p>
        </w:tc>
      </w:tr>
    </w:tbl>
    <w:p w14:paraId="0F336734" w14:textId="77777777" w:rsidR="00F70E2C" w:rsidRDefault="00F70E2C" w:rsidP="00F70E2C">
      <w:pPr>
        <w:rPr>
          <w:rFonts w:ascii="Arial" w:hAnsi="Arial" w:cs="Arial"/>
          <w:b/>
          <w:sz w:val="20"/>
          <w:szCs w:val="20"/>
        </w:rPr>
      </w:pPr>
    </w:p>
    <w:p w14:paraId="420AE0C0" w14:textId="77777777" w:rsidR="00F70E2C" w:rsidRDefault="00F70E2C" w:rsidP="00F70E2C">
      <w:pPr>
        <w:rPr>
          <w:rFonts w:ascii="Arial" w:hAnsi="Arial" w:cs="Arial"/>
          <w:sz w:val="20"/>
          <w:szCs w:val="20"/>
        </w:rPr>
      </w:pPr>
      <w:r>
        <w:rPr>
          <w:rFonts w:ascii="Arial" w:hAnsi="Arial" w:cs="Arial"/>
          <w:sz w:val="20"/>
          <w:szCs w:val="20"/>
          <w:u w:val="single"/>
        </w:rPr>
        <w:t>Secrétaire de séance</w:t>
      </w:r>
      <w:r>
        <w:rPr>
          <w:rFonts w:ascii="Arial" w:hAnsi="Arial" w:cs="Arial"/>
          <w:sz w:val="20"/>
          <w:szCs w:val="20"/>
        </w:rPr>
        <w:t> : Marie PERES</w:t>
      </w:r>
    </w:p>
    <w:p w14:paraId="1ECC684D" w14:textId="77777777" w:rsidR="001F2C9B" w:rsidRPr="004E1B77" w:rsidRDefault="001F2C9B" w:rsidP="001F2C9B">
      <w:pPr>
        <w:rPr>
          <w:rFonts w:ascii="Arial" w:hAnsi="Arial" w:cs="Arial"/>
          <w:sz w:val="20"/>
          <w:szCs w:val="20"/>
        </w:rPr>
      </w:pPr>
    </w:p>
    <w:p w14:paraId="2F01F541" w14:textId="77777777" w:rsidR="008C550A" w:rsidRDefault="008C550A" w:rsidP="008C550A">
      <w:pPr>
        <w:jc w:val="both"/>
        <w:rPr>
          <w:rFonts w:ascii="Arial" w:hAnsi="Arial" w:cs="Arial"/>
          <w:b/>
          <w:sz w:val="20"/>
          <w:szCs w:val="20"/>
          <w:u w:val="single"/>
        </w:rPr>
      </w:pPr>
      <w:r w:rsidRPr="0087180E">
        <w:rPr>
          <w:rFonts w:ascii="Arial" w:hAnsi="Arial" w:cs="Arial"/>
          <w:b/>
          <w:sz w:val="20"/>
          <w:szCs w:val="20"/>
          <w:u w:val="single"/>
        </w:rPr>
        <w:t>OJ N°</w:t>
      </w:r>
      <w:r>
        <w:rPr>
          <w:rFonts w:ascii="Arial" w:hAnsi="Arial" w:cs="Arial"/>
          <w:b/>
          <w:sz w:val="20"/>
          <w:szCs w:val="20"/>
          <w:u w:val="single"/>
        </w:rPr>
        <w:t>11</w:t>
      </w:r>
      <w:r w:rsidRPr="0087180E">
        <w:rPr>
          <w:rFonts w:ascii="Arial" w:hAnsi="Arial" w:cs="Arial"/>
          <w:b/>
          <w:sz w:val="20"/>
          <w:szCs w:val="20"/>
          <w:u w:val="single"/>
        </w:rPr>
        <w:t xml:space="preserve"> : </w:t>
      </w:r>
      <w:r>
        <w:rPr>
          <w:rFonts w:ascii="Arial" w:hAnsi="Arial" w:cs="Arial"/>
          <w:b/>
          <w:sz w:val="20"/>
          <w:szCs w:val="20"/>
          <w:u w:val="single"/>
        </w:rPr>
        <w:t>ADOPTION DU SCHEMA CYCLABLE DU PAYS BIDACHE – MODIFICATION DU SCHEMA DIRECTEUR DES AMEMAGEMENTS CYCLABLES  PAYS BASQUE - ADOUR</w:t>
      </w:r>
    </w:p>
    <w:p w14:paraId="792A9693" w14:textId="77777777" w:rsidR="008C550A" w:rsidRPr="0031406B" w:rsidRDefault="008C550A" w:rsidP="008C550A">
      <w:pPr>
        <w:jc w:val="both"/>
        <w:rPr>
          <w:rFonts w:ascii="Arial" w:hAnsi="Arial" w:cs="Arial"/>
          <w:b/>
          <w:sz w:val="20"/>
          <w:szCs w:val="20"/>
          <w:u w:val="single"/>
        </w:rPr>
      </w:pPr>
    </w:p>
    <w:p w14:paraId="71DF8F0B" w14:textId="77777777" w:rsidR="008C550A" w:rsidRDefault="008C550A" w:rsidP="008C550A">
      <w:pPr>
        <w:tabs>
          <w:tab w:val="left" w:pos="3720"/>
        </w:tabs>
        <w:jc w:val="both"/>
        <w:rPr>
          <w:rFonts w:ascii="Arial" w:hAnsi="Arial" w:cs="Arial"/>
          <w:sz w:val="20"/>
          <w:szCs w:val="20"/>
        </w:rPr>
      </w:pPr>
      <w:r>
        <w:rPr>
          <w:rFonts w:ascii="Arial" w:hAnsi="Arial" w:cs="Arial"/>
          <w:sz w:val="20"/>
          <w:szCs w:val="20"/>
        </w:rPr>
        <w:t>Les communes du pôle territorial du Pays de Bidache ont engagé en 2021 une réflexion pour favoriser le développement des modes de déplacements alternatifs à la voiture sur leur territoire. Le Syndicat des mobilités et la Communauté d’Agglomération Pays basque les ont accompagnées pour mener à bien cette démarche en portant une étude de schéma directeur des liaisons douces, avec le bureau d’études ITER.</w:t>
      </w:r>
    </w:p>
    <w:p w14:paraId="287F8CC3" w14:textId="77777777" w:rsidR="008C550A" w:rsidRDefault="008C550A" w:rsidP="008C550A">
      <w:pPr>
        <w:tabs>
          <w:tab w:val="left" w:pos="3720"/>
        </w:tabs>
        <w:jc w:val="both"/>
        <w:rPr>
          <w:rFonts w:ascii="Arial" w:hAnsi="Arial" w:cs="Arial"/>
          <w:sz w:val="20"/>
          <w:szCs w:val="20"/>
        </w:rPr>
      </w:pPr>
    </w:p>
    <w:p w14:paraId="4047E0BE" w14:textId="77777777" w:rsidR="008C550A" w:rsidRDefault="008C550A" w:rsidP="008C550A">
      <w:pPr>
        <w:tabs>
          <w:tab w:val="left" w:pos="3720"/>
        </w:tabs>
        <w:jc w:val="both"/>
        <w:rPr>
          <w:rFonts w:ascii="Arial" w:hAnsi="Arial" w:cs="Arial"/>
          <w:sz w:val="20"/>
          <w:szCs w:val="20"/>
        </w:rPr>
      </w:pPr>
      <w:r>
        <w:rPr>
          <w:rFonts w:ascii="Arial" w:hAnsi="Arial" w:cs="Arial"/>
          <w:sz w:val="20"/>
          <w:szCs w:val="20"/>
        </w:rPr>
        <w:t>D’une durée d’une année, cette démarche a d’abord permis l’établissement d’un diagnostic et l’identification d’un potentiel de développement des déplacements à vélo.</w:t>
      </w:r>
      <w:r w:rsidRPr="00A970B8">
        <w:rPr>
          <w:rFonts w:ascii="Arial" w:hAnsi="Arial" w:cs="Arial"/>
          <w:sz w:val="20"/>
          <w:szCs w:val="20"/>
        </w:rPr>
        <w:t xml:space="preserve"> Les conclusions ont montré</w:t>
      </w:r>
      <w:r>
        <w:rPr>
          <w:rFonts w:ascii="Arial" w:hAnsi="Arial" w:cs="Arial"/>
          <w:sz w:val="20"/>
          <w:szCs w:val="20"/>
        </w:rPr>
        <w:t> :</w:t>
      </w:r>
    </w:p>
    <w:p w14:paraId="2085B2F1" w14:textId="77777777" w:rsidR="008C550A" w:rsidRPr="0095390F" w:rsidRDefault="008C550A" w:rsidP="008C550A">
      <w:pPr>
        <w:pStyle w:val="Paragraphedeliste"/>
        <w:numPr>
          <w:ilvl w:val="0"/>
          <w:numId w:val="20"/>
        </w:numPr>
        <w:tabs>
          <w:tab w:val="left" w:pos="3720"/>
        </w:tabs>
        <w:jc w:val="both"/>
        <w:rPr>
          <w:rFonts w:ascii="Arial" w:hAnsi="Arial" w:cs="Arial"/>
          <w:sz w:val="20"/>
          <w:szCs w:val="20"/>
        </w:rPr>
      </w:pPr>
      <w:r w:rsidRPr="0095390F">
        <w:rPr>
          <w:rFonts w:ascii="Arial" w:hAnsi="Arial" w:cs="Arial"/>
          <w:sz w:val="20"/>
          <w:szCs w:val="20"/>
        </w:rPr>
        <w:t>des mobilités domicile-travail internes au territoire faibles, état de fait qui s’explique par le contexte rural</w:t>
      </w:r>
      <w:r>
        <w:rPr>
          <w:rFonts w:ascii="Arial" w:hAnsi="Arial" w:cs="Arial"/>
          <w:sz w:val="20"/>
          <w:szCs w:val="20"/>
        </w:rPr>
        <w:t> ;</w:t>
      </w:r>
    </w:p>
    <w:p w14:paraId="442E79D4" w14:textId="77777777" w:rsidR="008C550A" w:rsidRPr="0095390F" w:rsidRDefault="008C550A" w:rsidP="008C550A">
      <w:pPr>
        <w:pStyle w:val="Paragraphedeliste"/>
        <w:numPr>
          <w:ilvl w:val="0"/>
          <w:numId w:val="20"/>
        </w:numPr>
        <w:tabs>
          <w:tab w:val="left" w:pos="3720"/>
        </w:tabs>
        <w:jc w:val="both"/>
        <w:rPr>
          <w:rFonts w:ascii="Arial" w:hAnsi="Arial" w:cs="Arial"/>
          <w:sz w:val="20"/>
          <w:szCs w:val="20"/>
        </w:rPr>
      </w:pPr>
      <w:r w:rsidRPr="0095390F">
        <w:rPr>
          <w:rFonts w:ascii="Arial" w:hAnsi="Arial" w:cs="Arial"/>
          <w:sz w:val="20"/>
          <w:szCs w:val="20"/>
        </w:rPr>
        <w:t>une topographie du territoire accidentée qui peut amener à des difficultés pour insérer des aménagements cyclables</w:t>
      </w:r>
      <w:r>
        <w:rPr>
          <w:rFonts w:ascii="Arial" w:hAnsi="Arial" w:cs="Arial"/>
          <w:sz w:val="20"/>
          <w:szCs w:val="20"/>
        </w:rPr>
        <w:t> ;</w:t>
      </w:r>
    </w:p>
    <w:p w14:paraId="46048F49" w14:textId="77777777" w:rsidR="008C550A" w:rsidRPr="0095390F" w:rsidRDefault="008C550A" w:rsidP="008C550A">
      <w:pPr>
        <w:pStyle w:val="Paragraphedeliste"/>
        <w:numPr>
          <w:ilvl w:val="0"/>
          <w:numId w:val="20"/>
        </w:numPr>
        <w:tabs>
          <w:tab w:val="left" w:pos="3720"/>
        </w:tabs>
        <w:jc w:val="both"/>
        <w:rPr>
          <w:rFonts w:ascii="Arial" w:hAnsi="Arial" w:cs="Arial"/>
          <w:sz w:val="20"/>
          <w:szCs w:val="20"/>
        </w:rPr>
      </w:pPr>
      <w:r w:rsidRPr="0095390F">
        <w:rPr>
          <w:rFonts w:ascii="Arial" w:hAnsi="Arial" w:cs="Arial"/>
          <w:sz w:val="20"/>
          <w:szCs w:val="20"/>
        </w:rPr>
        <w:t>un fort enjeu de connexion à la véloroute 81</w:t>
      </w:r>
      <w:r>
        <w:rPr>
          <w:rFonts w:ascii="Arial" w:hAnsi="Arial" w:cs="Arial"/>
          <w:sz w:val="20"/>
          <w:szCs w:val="20"/>
        </w:rPr>
        <w:t> (</w:t>
      </w:r>
      <w:r w:rsidRPr="00AF7262">
        <w:rPr>
          <w:rFonts w:ascii="Arial" w:hAnsi="Arial" w:cs="Arial"/>
          <w:sz w:val="20"/>
          <w:szCs w:val="20"/>
        </w:rPr>
        <w:t>Anglet (64) à Barcarès (66))</w:t>
      </w:r>
      <w:r>
        <w:rPr>
          <w:rFonts w:ascii="Arial" w:hAnsi="Arial" w:cs="Arial"/>
          <w:sz w:val="20"/>
          <w:szCs w:val="20"/>
        </w:rPr>
        <w:t xml:space="preserve"> </w:t>
      </w:r>
      <w:r w:rsidRPr="00C33472">
        <w:rPr>
          <w:rFonts w:ascii="Arial" w:hAnsi="Arial" w:cs="Arial"/>
          <w:sz w:val="20"/>
          <w:szCs w:val="20"/>
        </w:rPr>
        <w:t xml:space="preserve">; </w:t>
      </w:r>
    </w:p>
    <w:p w14:paraId="37F9B21F" w14:textId="77777777" w:rsidR="008C550A" w:rsidRPr="0095390F" w:rsidRDefault="008C550A" w:rsidP="008C550A">
      <w:pPr>
        <w:pStyle w:val="Paragraphedeliste"/>
        <w:numPr>
          <w:ilvl w:val="0"/>
          <w:numId w:val="20"/>
        </w:numPr>
        <w:tabs>
          <w:tab w:val="left" w:pos="3720"/>
        </w:tabs>
        <w:spacing w:after="0"/>
        <w:ind w:left="714" w:hanging="357"/>
        <w:jc w:val="both"/>
        <w:rPr>
          <w:rFonts w:ascii="Arial" w:hAnsi="Arial" w:cs="Arial"/>
          <w:sz w:val="20"/>
          <w:szCs w:val="20"/>
        </w:rPr>
      </w:pPr>
      <w:r w:rsidRPr="0095390F">
        <w:rPr>
          <w:rFonts w:ascii="Arial" w:hAnsi="Arial" w:cs="Arial"/>
          <w:sz w:val="20"/>
          <w:szCs w:val="20"/>
        </w:rPr>
        <w:t>un réseau routier avec des niveaux de trafics relativement faibles qui permet dans certains cas une cohabitation des cyclistes et des automobilistes.</w:t>
      </w:r>
    </w:p>
    <w:p w14:paraId="0133177F" w14:textId="77777777" w:rsidR="008C550A" w:rsidRDefault="008C550A" w:rsidP="008C550A">
      <w:pPr>
        <w:tabs>
          <w:tab w:val="left" w:pos="3720"/>
        </w:tabs>
        <w:jc w:val="both"/>
        <w:rPr>
          <w:rFonts w:ascii="Arial" w:hAnsi="Arial" w:cs="Arial"/>
          <w:sz w:val="20"/>
          <w:szCs w:val="20"/>
        </w:rPr>
      </w:pPr>
    </w:p>
    <w:p w14:paraId="20191A83" w14:textId="77777777" w:rsidR="008C550A" w:rsidRDefault="008C550A" w:rsidP="008C550A">
      <w:pPr>
        <w:tabs>
          <w:tab w:val="left" w:pos="3720"/>
        </w:tabs>
        <w:jc w:val="both"/>
        <w:rPr>
          <w:rFonts w:ascii="Arial" w:hAnsi="Arial" w:cs="Arial"/>
          <w:sz w:val="20"/>
          <w:szCs w:val="20"/>
        </w:rPr>
      </w:pPr>
      <w:r>
        <w:rPr>
          <w:rFonts w:ascii="Arial" w:hAnsi="Arial" w:cs="Arial"/>
          <w:sz w:val="20"/>
          <w:szCs w:val="20"/>
        </w:rPr>
        <w:t>Cette démarche a aussi abouti à l’identification de sept liaisons correspondant à 60 km d’itinéraires cyclables desservant l’ensemble des communes du territoire. Ces itinéraires s’organisent autour de la véloroute 81 qui sert d’armature territoriale, pour des usages quotidiens ou de loisirs.</w:t>
      </w:r>
    </w:p>
    <w:p w14:paraId="7E1ACFFB" w14:textId="77777777" w:rsidR="008C550A" w:rsidRDefault="008C550A" w:rsidP="008C550A">
      <w:pPr>
        <w:tabs>
          <w:tab w:val="left" w:pos="3720"/>
        </w:tabs>
        <w:jc w:val="both"/>
        <w:rPr>
          <w:rFonts w:ascii="Arial" w:hAnsi="Arial" w:cs="Arial"/>
          <w:sz w:val="20"/>
          <w:szCs w:val="20"/>
        </w:rPr>
      </w:pPr>
    </w:p>
    <w:p w14:paraId="65A9C4F5" w14:textId="77777777" w:rsidR="008C550A" w:rsidRDefault="008C550A" w:rsidP="008C550A">
      <w:pPr>
        <w:tabs>
          <w:tab w:val="left" w:pos="3720"/>
        </w:tabs>
        <w:jc w:val="both"/>
        <w:rPr>
          <w:rFonts w:ascii="Arial" w:hAnsi="Arial" w:cs="Arial"/>
          <w:sz w:val="20"/>
          <w:szCs w:val="20"/>
        </w:rPr>
      </w:pPr>
      <w:r>
        <w:rPr>
          <w:rFonts w:ascii="Arial" w:hAnsi="Arial" w:cs="Arial"/>
          <w:sz w:val="20"/>
          <w:szCs w:val="20"/>
        </w:rPr>
        <w:lastRenderedPageBreak/>
        <w:t xml:space="preserve">Une programmation des opérations à court et moyen terme a été effectuée et un coût estimatif de l’ensemble des aménagements projetés a été évalué à 900 000 €, répartis par itinéraire et par commune. </w:t>
      </w:r>
    </w:p>
    <w:p w14:paraId="3CF5DB79" w14:textId="77777777" w:rsidR="008C550A" w:rsidRDefault="008C550A" w:rsidP="008C550A">
      <w:pPr>
        <w:tabs>
          <w:tab w:val="left" w:pos="3720"/>
        </w:tabs>
        <w:jc w:val="both"/>
        <w:rPr>
          <w:rFonts w:ascii="Arial" w:hAnsi="Arial" w:cs="Arial"/>
          <w:sz w:val="20"/>
          <w:szCs w:val="20"/>
        </w:rPr>
      </w:pPr>
    </w:p>
    <w:p w14:paraId="3EF17D16" w14:textId="77777777" w:rsidR="008C550A" w:rsidRPr="002625A8" w:rsidRDefault="008C550A" w:rsidP="008C550A">
      <w:pPr>
        <w:tabs>
          <w:tab w:val="left" w:pos="3720"/>
        </w:tabs>
        <w:jc w:val="both"/>
        <w:rPr>
          <w:rFonts w:ascii="Arial" w:hAnsi="Arial" w:cs="Arial"/>
          <w:sz w:val="20"/>
          <w:szCs w:val="20"/>
        </w:rPr>
      </w:pPr>
      <w:r w:rsidRPr="002625A8">
        <w:rPr>
          <w:rFonts w:ascii="Arial" w:hAnsi="Arial" w:cs="Arial"/>
          <w:sz w:val="20"/>
          <w:szCs w:val="20"/>
        </w:rPr>
        <w:t xml:space="preserve">Les itinéraires sont les suivants : </w:t>
      </w:r>
    </w:p>
    <w:p w14:paraId="51587D72" w14:textId="77777777" w:rsidR="008C550A" w:rsidRDefault="008C550A" w:rsidP="008C550A">
      <w:pPr>
        <w:pStyle w:val="Paragraphedeliste"/>
        <w:numPr>
          <w:ilvl w:val="0"/>
          <w:numId w:val="19"/>
        </w:numPr>
        <w:tabs>
          <w:tab w:val="left" w:pos="3720"/>
        </w:tabs>
        <w:jc w:val="both"/>
        <w:rPr>
          <w:rFonts w:ascii="Arial" w:hAnsi="Arial" w:cs="Arial"/>
          <w:sz w:val="20"/>
          <w:szCs w:val="20"/>
        </w:rPr>
      </w:pPr>
      <w:r>
        <w:rPr>
          <w:rFonts w:ascii="Arial" w:hAnsi="Arial" w:cs="Arial"/>
          <w:sz w:val="20"/>
          <w:szCs w:val="20"/>
        </w:rPr>
        <w:t>li</w:t>
      </w:r>
      <w:r w:rsidRPr="00A970B8">
        <w:rPr>
          <w:rFonts w:ascii="Arial" w:hAnsi="Arial" w:cs="Arial"/>
          <w:sz w:val="20"/>
          <w:szCs w:val="20"/>
        </w:rPr>
        <w:t xml:space="preserve">aison entre le </w:t>
      </w:r>
      <w:r>
        <w:rPr>
          <w:rFonts w:ascii="Arial" w:hAnsi="Arial" w:cs="Arial"/>
          <w:sz w:val="20"/>
          <w:szCs w:val="20"/>
        </w:rPr>
        <w:t>b</w:t>
      </w:r>
      <w:r w:rsidRPr="00A970B8">
        <w:rPr>
          <w:rFonts w:ascii="Arial" w:hAnsi="Arial" w:cs="Arial"/>
          <w:sz w:val="20"/>
          <w:szCs w:val="20"/>
        </w:rPr>
        <w:t xml:space="preserve">ourg de Guiche et le </w:t>
      </w:r>
      <w:r>
        <w:rPr>
          <w:rFonts w:ascii="Arial" w:hAnsi="Arial" w:cs="Arial"/>
          <w:sz w:val="20"/>
          <w:szCs w:val="20"/>
        </w:rPr>
        <w:t>b</w:t>
      </w:r>
      <w:r w:rsidRPr="00A970B8">
        <w:rPr>
          <w:rFonts w:ascii="Arial" w:hAnsi="Arial" w:cs="Arial"/>
          <w:sz w:val="20"/>
          <w:szCs w:val="20"/>
        </w:rPr>
        <w:t>ourg de Sames</w:t>
      </w:r>
      <w:r>
        <w:rPr>
          <w:rFonts w:ascii="Arial" w:hAnsi="Arial" w:cs="Arial"/>
          <w:sz w:val="20"/>
          <w:szCs w:val="20"/>
        </w:rPr>
        <w:t> ;</w:t>
      </w:r>
    </w:p>
    <w:p w14:paraId="4AD1710E" w14:textId="77777777" w:rsidR="008C550A" w:rsidRDefault="008C550A" w:rsidP="008C550A">
      <w:pPr>
        <w:pStyle w:val="Paragraphedeliste"/>
        <w:numPr>
          <w:ilvl w:val="0"/>
          <w:numId w:val="19"/>
        </w:numPr>
        <w:tabs>
          <w:tab w:val="left" w:pos="3720"/>
        </w:tabs>
        <w:jc w:val="both"/>
        <w:rPr>
          <w:rFonts w:ascii="Arial" w:hAnsi="Arial" w:cs="Arial"/>
          <w:sz w:val="20"/>
          <w:szCs w:val="20"/>
        </w:rPr>
      </w:pPr>
      <w:r>
        <w:rPr>
          <w:rFonts w:ascii="Arial" w:hAnsi="Arial" w:cs="Arial"/>
          <w:sz w:val="20"/>
          <w:szCs w:val="20"/>
        </w:rPr>
        <w:t>li</w:t>
      </w:r>
      <w:r w:rsidRPr="00A970B8">
        <w:rPr>
          <w:rFonts w:ascii="Arial" w:hAnsi="Arial" w:cs="Arial"/>
          <w:sz w:val="20"/>
          <w:szCs w:val="20"/>
        </w:rPr>
        <w:t xml:space="preserve">aison entre le </w:t>
      </w:r>
      <w:r>
        <w:rPr>
          <w:rFonts w:ascii="Arial" w:hAnsi="Arial" w:cs="Arial"/>
          <w:sz w:val="20"/>
          <w:szCs w:val="20"/>
        </w:rPr>
        <w:t>b</w:t>
      </w:r>
      <w:r w:rsidRPr="00A970B8">
        <w:rPr>
          <w:rFonts w:ascii="Arial" w:hAnsi="Arial" w:cs="Arial"/>
          <w:sz w:val="20"/>
          <w:szCs w:val="20"/>
        </w:rPr>
        <w:t>ourg et le lac de Guiche</w:t>
      </w:r>
      <w:r>
        <w:rPr>
          <w:rFonts w:ascii="Arial" w:hAnsi="Arial" w:cs="Arial"/>
          <w:sz w:val="20"/>
          <w:szCs w:val="20"/>
        </w:rPr>
        <w:t> ;</w:t>
      </w:r>
    </w:p>
    <w:p w14:paraId="5FEAFC7A" w14:textId="77777777" w:rsidR="008C550A" w:rsidRDefault="008C550A" w:rsidP="008C550A">
      <w:pPr>
        <w:pStyle w:val="Paragraphedeliste"/>
        <w:numPr>
          <w:ilvl w:val="0"/>
          <w:numId w:val="19"/>
        </w:numPr>
        <w:tabs>
          <w:tab w:val="left" w:pos="3720"/>
        </w:tabs>
        <w:jc w:val="both"/>
        <w:rPr>
          <w:rFonts w:ascii="Arial" w:hAnsi="Arial" w:cs="Arial"/>
          <w:sz w:val="20"/>
          <w:szCs w:val="20"/>
        </w:rPr>
      </w:pPr>
      <w:r>
        <w:rPr>
          <w:rFonts w:ascii="Arial" w:hAnsi="Arial" w:cs="Arial"/>
          <w:sz w:val="20"/>
          <w:szCs w:val="20"/>
        </w:rPr>
        <w:t>li</w:t>
      </w:r>
      <w:r w:rsidRPr="00A970B8">
        <w:rPr>
          <w:rFonts w:ascii="Arial" w:hAnsi="Arial" w:cs="Arial"/>
          <w:sz w:val="20"/>
          <w:szCs w:val="20"/>
        </w:rPr>
        <w:t>aison entre Bardos et la V81 via lac de Guiche</w:t>
      </w:r>
      <w:r>
        <w:rPr>
          <w:rFonts w:ascii="Arial" w:hAnsi="Arial" w:cs="Arial"/>
          <w:sz w:val="20"/>
          <w:szCs w:val="20"/>
        </w:rPr>
        <w:t> ;</w:t>
      </w:r>
    </w:p>
    <w:p w14:paraId="54E4BEB8" w14:textId="77777777" w:rsidR="008C550A" w:rsidRDefault="008C550A" w:rsidP="008C550A">
      <w:pPr>
        <w:pStyle w:val="Paragraphedeliste"/>
        <w:numPr>
          <w:ilvl w:val="0"/>
          <w:numId w:val="19"/>
        </w:numPr>
        <w:tabs>
          <w:tab w:val="left" w:pos="3720"/>
        </w:tabs>
        <w:jc w:val="both"/>
        <w:rPr>
          <w:rFonts w:ascii="Arial" w:hAnsi="Arial" w:cs="Arial"/>
          <w:sz w:val="20"/>
          <w:szCs w:val="20"/>
        </w:rPr>
      </w:pPr>
      <w:r>
        <w:rPr>
          <w:rFonts w:ascii="Arial" w:hAnsi="Arial" w:cs="Arial"/>
          <w:sz w:val="20"/>
          <w:szCs w:val="20"/>
        </w:rPr>
        <w:t>l</w:t>
      </w:r>
      <w:r w:rsidRPr="00A970B8">
        <w:rPr>
          <w:rFonts w:ascii="Arial" w:hAnsi="Arial" w:cs="Arial"/>
          <w:sz w:val="20"/>
          <w:szCs w:val="20"/>
        </w:rPr>
        <w:t xml:space="preserve">iaison entre Bidache centre-bourg et la </w:t>
      </w:r>
      <w:r>
        <w:rPr>
          <w:rFonts w:ascii="Arial" w:hAnsi="Arial" w:cs="Arial"/>
          <w:sz w:val="20"/>
          <w:szCs w:val="20"/>
        </w:rPr>
        <w:t>véloroute 81 ;</w:t>
      </w:r>
    </w:p>
    <w:p w14:paraId="66756FFC" w14:textId="77777777" w:rsidR="008C550A" w:rsidRDefault="008C550A" w:rsidP="008C550A">
      <w:pPr>
        <w:pStyle w:val="Paragraphedeliste"/>
        <w:numPr>
          <w:ilvl w:val="0"/>
          <w:numId w:val="19"/>
        </w:numPr>
        <w:tabs>
          <w:tab w:val="left" w:pos="3720"/>
        </w:tabs>
        <w:jc w:val="both"/>
        <w:rPr>
          <w:rFonts w:ascii="Arial" w:hAnsi="Arial" w:cs="Arial"/>
          <w:sz w:val="20"/>
          <w:szCs w:val="20"/>
        </w:rPr>
      </w:pPr>
      <w:r>
        <w:rPr>
          <w:rFonts w:ascii="Arial" w:hAnsi="Arial" w:cs="Arial"/>
          <w:sz w:val="20"/>
          <w:szCs w:val="20"/>
        </w:rPr>
        <w:t>l</w:t>
      </w:r>
      <w:r w:rsidRPr="00A970B8">
        <w:rPr>
          <w:rFonts w:ascii="Arial" w:hAnsi="Arial" w:cs="Arial"/>
          <w:sz w:val="20"/>
          <w:szCs w:val="20"/>
        </w:rPr>
        <w:t>iaison entre Bidache et Bardo</w:t>
      </w:r>
      <w:r>
        <w:rPr>
          <w:rFonts w:ascii="Arial" w:hAnsi="Arial" w:cs="Arial"/>
          <w:sz w:val="20"/>
          <w:szCs w:val="20"/>
        </w:rPr>
        <w:t>s ;</w:t>
      </w:r>
    </w:p>
    <w:p w14:paraId="4255F9E7" w14:textId="77777777" w:rsidR="008C550A" w:rsidRDefault="008C550A" w:rsidP="008C550A">
      <w:pPr>
        <w:pStyle w:val="Paragraphedeliste"/>
        <w:numPr>
          <w:ilvl w:val="0"/>
          <w:numId w:val="19"/>
        </w:numPr>
        <w:tabs>
          <w:tab w:val="left" w:pos="3720"/>
        </w:tabs>
        <w:jc w:val="both"/>
        <w:rPr>
          <w:rFonts w:ascii="Arial" w:hAnsi="Arial" w:cs="Arial"/>
          <w:sz w:val="20"/>
          <w:szCs w:val="20"/>
        </w:rPr>
      </w:pPr>
      <w:r>
        <w:rPr>
          <w:rFonts w:ascii="Arial" w:hAnsi="Arial" w:cs="Arial"/>
          <w:sz w:val="20"/>
          <w:szCs w:val="20"/>
        </w:rPr>
        <w:t>b</w:t>
      </w:r>
      <w:r w:rsidRPr="00A970B8">
        <w:rPr>
          <w:rFonts w:ascii="Arial" w:hAnsi="Arial" w:cs="Arial"/>
          <w:sz w:val="20"/>
          <w:szCs w:val="20"/>
        </w:rPr>
        <w:t>oucle cyclo-touristique sur Came</w:t>
      </w:r>
      <w:r>
        <w:rPr>
          <w:rFonts w:ascii="Arial" w:hAnsi="Arial" w:cs="Arial"/>
          <w:sz w:val="20"/>
          <w:szCs w:val="20"/>
        </w:rPr>
        <w:t> ;</w:t>
      </w:r>
    </w:p>
    <w:p w14:paraId="7760E736" w14:textId="77777777" w:rsidR="008C550A" w:rsidRDefault="008C550A" w:rsidP="008C550A">
      <w:pPr>
        <w:pStyle w:val="Paragraphedeliste"/>
        <w:numPr>
          <w:ilvl w:val="0"/>
          <w:numId w:val="19"/>
        </w:numPr>
        <w:tabs>
          <w:tab w:val="left" w:pos="3720"/>
        </w:tabs>
        <w:jc w:val="both"/>
        <w:rPr>
          <w:rFonts w:ascii="Arial" w:hAnsi="Arial" w:cs="Arial"/>
          <w:sz w:val="20"/>
          <w:szCs w:val="20"/>
        </w:rPr>
      </w:pPr>
      <w:r w:rsidRPr="0095390F">
        <w:rPr>
          <w:rFonts w:ascii="Arial" w:hAnsi="Arial" w:cs="Arial"/>
          <w:sz w:val="20"/>
          <w:szCs w:val="20"/>
        </w:rPr>
        <w:t>boucle cyclo-touristique sur Arancou et Bergouey</w:t>
      </w:r>
      <w:r>
        <w:rPr>
          <w:rFonts w:ascii="Arial" w:hAnsi="Arial" w:cs="Arial"/>
          <w:sz w:val="20"/>
          <w:szCs w:val="20"/>
        </w:rPr>
        <w:t>.</w:t>
      </w:r>
    </w:p>
    <w:p w14:paraId="5B92E9B8" w14:textId="77777777" w:rsidR="008C550A" w:rsidRPr="0095390F" w:rsidRDefault="008C550A" w:rsidP="008C550A">
      <w:pPr>
        <w:tabs>
          <w:tab w:val="left" w:pos="3720"/>
        </w:tabs>
        <w:jc w:val="both"/>
        <w:rPr>
          <w:rFonts w:ascii="Arial" w:hAnsi="Arial" w:cs="Arial"/>
          <w:sz w:val="20"/>
          <w:szCs w:val="20"/>
        </w:rPr>
      </w:pPr>
      <w:r w:rsidRPr="0095390F">
        <w:rPr>
          <w:rFonts w:ascii="Arial" w:hAnsi="Arial" w:cs="Arial"/>
          <w:sz w:val="20"/>
          <w:szCs w:val="20"/>
        </w:rPr>
        <w:t>Un comité de pilotage réuni le 15 décembre dernier a permis aux élus de valider le schéma directeur des aménagements cyclables de ce secteur.</w:t>
      </w:r>
    </w:p>
    <w:p w14:paraId="2E1D0F49" w14:textId="77777777" w:rsidR="008C550A" w:rsidRDefault="008C550A" w:rsidP="008C550A">
      <w:pPr>
        <w:tabs>
          <w:tab w:val="left" w:pos="3720"/>
        </w:tabs>
        <w:jc w:val="both"/>
        <w:rPr>
          <w:rFonts w:ascii="Arial" w:hAnsi="Arial" w:cs="Arial"/>
          <w:sz w:val="20"/>
          <w:szCs w:val="20"/>
        </w:rPr>
      </w:pPr>
    </w:p>
    <w:p w14:paraId="2BE03C63" w14:textId="3206630C" w:rsidR="008C550A" w:rsidRDefault="008C550A" w:rsidP="008C550A">
      <w:pPr>
        <w:tabs>
          <w:tab w:val="left" w:pos="3720"/>
        </w:tabs>
        <w:jc w:val="both"/>
        <w:rPr>
          <w:rFonts w:ascii="Arial" w:hAnsi="Arial" w:cs="Arial"/>
          <w:sz w:val="20"/>
          <w:szCs w:val="20"/>
        </w:rPr>
      </w:pPr>
      <w:r>
        <w:rPr>
          <w:rFonts w:ascii="Arial" w:hAnsi="Arial" w:cs="Arial"/>
          <w:sz w:val="20"/>
          <w:szCs w:val="20"/>
        </w:rPr>
        <w:t>Il est proposé au Comité Syndical d’</w:t>
      </w:r>
      <w:r w:rsidRPr="00F078C7">
        <w:rPr>
          <w:rFonts w:ascii="Arial" w:hAnsi="Arial" w:cs="Arial"/>
          <w:sz w:val="20"/>
          <w:szCs w:val="20"/>
        </w:rPr>
        <w:t xml:space="preserve">approuver </w:t>
      </w:r>
      <w:r>
        <w:rPr>
          <w:rFonts w:ascii="Arial" w:hAnsi="Arial" w:cs="Arial"/>
          <w:sz w:val="20"/>
          <w:szCs w:val="20"/>
        </w:rPr>
        <w:t>le schéma directeur cyclable du Pays de Bidache et de l’annexer au Schéma Directeur des aménagements cyclables Pays Basque-Adour ce qui permettra de rendre éligible les itinéraires du Pays de Bidache au règlement d’intervention pour l’aménagement d’infrastructures cyclables du SMPBA approuvé par le Comité Syndical le 29 mars 2022.</w:t>
      </w:r>
    </w:p>
    <w:p w14:paraId="547965C6" w14:textId="77777777" w:rsidR="008C550A" w:rsidRDefault="008C550A" w:rsidP="008C550A">
      <w:pPr>
        <w:tabs>
          <w:tab w:val="left" w:pos="3720"/>
        </w:tabs>
        <w:jc w:val="both"/>
        <w:rPr>
          <w:rFonts w:ascii="Arial" w:hAnsi="Arial" w:cs="Arial"/>
          <w:sz w:val="20"/>
          <w:szCs w:val="20"/>
        </w:rPr>
      </w:pPr>
    </w:p>
    <w:p w14:paraId="50424587" w14:textId="77777777" w:rsidR="008C550A" w:rsidRPr="00C9202B" w:rsidRDefault="008C550A" w:rsidP="008C550A">
      <w:pPr>
        <w:jc w:val="both"/>
        <w:rPr>
          <w:rFonts w:ascii="Arial" w:hAnsi="Arial" w:cs="Arial"/>
          <w:sz w:val="20"/>
          <w:szCs w:val="20"/>
        </w:rPr>
      </w:pPr>
      <w:bookmarkStart w:id="0" w:name="_Hlk125010272"/>
      <w:r w:rsidRPr="00406328">
        <w:rPr>
          <w:rFonts w:ascii="Arial" w:hAnsi="Arial" w:cs="Arial"/>
          <w:sz w:val="20"/>
          <w:szCs w:val="20"/>
          <w:highlight w:val="lightGray"/>
          <w:lang w:eastAsia="fr-FR"/>
        </w:rPr>
        <w:t xml:space="preserve">Cette action </w:t>
      </w:r>
      <w:r w:rsidRPr="00406328">
        <w:rPr>
          <w:rFonts w:ascii="Arial" w:hAnsi="Arial" w:cs="Arial"/>
          <w:sz w:val="20"/>
          <w:szCs w:val="20"/>
          <w:highlight w:val="lightGray"/>
        </w:rPr>
        <w:t>s’inscrit dans l’ambition « </w:t>
      </w:r>
      <w:r>
        <w:rPr>
          <w:rFonts w:ascii="Arial" w:hAnsi="Arial" w:cs="Arial"/>
          <w:b/>
          <w:bCs/>
          <w:sz w:val="20"/>
          <w:szCs w:val="20"/>
          <w:highlight w:val="lightGray"/>
        </w:rPr>
        <w:t>T.III.1.b. Définir des schémas cyclables, déclinaisons locales du Plan vélo</w:t>
      </w:r>
      <w:r w:rsidRPr="00406328">
        <w:rPr>
          <w:rFonts w:ascii="Arial" w:hAnsi="Arial" w:cs="Arial"/>
          <w:sz w:val="20"/>
          <w:szCs w:val="20"/>
          <w:highlight w:val="lightGray"/>
        </w:rPr>
        <w:t xml:space="preserve"> » du Plan de Mobilité adopté le 3 mars 2022. Elle correspond aux engagements N°42 </w:t>
      </w:r>
      <w:r w:rsidRPr="00406328">
        <w:rPr>
          <w:rFonts w:ascii="Arial" w:hAnsi="Arial" w:cs="Arial"/>
          <w:i/>
          <w:iCs/>
          <w:sz w:val="20"/>
          <w:szCs w:val="20"/>
          <w:highlight w:val="lightGray"/>
        </w:rPr>
        <w:t>« Faciliter l’accès à tous les offres de mobilités alternatives à la voiture individuelle</w:t>
      </w:r>
      <w:r w:rsidRPr="00406328">
        <w:rPr>
          <w:rFonts w:ascii="Arial" w:hAnsi="Arial" w:cs="Arial"/>
          <w:sz w:val="20"/>
          <w:szCs w:val="20"/>
          <w:highlight w:val="lightGray"/>
        </w:rPr>
        <w:t> » et N°43 « </w:t>
      </w:r>
      <w:r w:rsidRPr="00406328">
        <w:rPr>
          <w:rFonts w:ascii="Arial" w:hAnsi="Arial" w:cs="Arial"/>
          <w:i/>
          <w:iCs/>
          <w:sz w:val="20"/>
          <w:szCs w:val="20"/>
          <w:highlight w:val="lightGray"/>
        </w:rPr>
        <w:t>Réduire l’usage de la voiture individuelle </w:t>
      </w:r>
      <w:r w:rsidRPr="00406328">
        <w:rPr>
          <w:rFonts w:ascii="Arial" w:hAnsi="Arial" w:cs="Arial"/>
          <w:sz w:val="20"/>
          <w:szCs w:val="20"/>
          <w:highlight w:val="lightGray"/>
        </w:rPr>
        <w:t>» du Projet de Territoire de l’Agglomération Pays Basque adopté le 9 juillet 2022 en conseil communautaire de la CAPB.</w:t>
      </w:r>
      <w:bookmarkEnd w:id="0"/>
    </w:p>
    <w:p w14:paraId="4BB5042E" w14:textId="77777777" w:rsidR="00872A2C" w:rsidRPr="00872A2C" w:rsidRDefault="00872A2C" w:rsidP="00872A2C">
      <w:pPr>
        <w:ind w:left="720"/>
        <w:contextualSpacing/>
        <w:jc w:val="both"/>
        <w:rPr>
          <w:rFonts w:ascii="Arial" w:hAnsi="Arial" w:cs="Arial"/>
          <w:sz w:val="20"/>
          <w:szCs w:val="20"/>
        </w:rPr>
      </w:pPr>
    </w:p>
    <w:p w14:paraId="4A0787F4" w14:textId="0C3A6EBB" w:rsidR="00216CA9" w:rsidRPr="00604899" w:rsidRDefault="00604899" w:rsidP="00216CA9">
      <w:pPr>
        <w:jc w:val="center"/>
        <w:rPr>
          <w:rFonts w:ascii="Arial" w:hAnsi="Arial" w:cs="Arial"/>
          <w:b/>
          <w:caps/>
          <w:sz w:val="20"/>
          <w:szCs w:val="20"/>
        </w:rPr>
      </w:pPr>
      <w:r w:rsidRPr="00604899">
        <w:rPr>
          <w:rFonts w:ascii="Arial" w:hAnsi="Arial" w:cs="Arial"/>
          <w:b/>
          <w:caps/>
          <w:sz w:val="20"/>
          <w:szCs w:val="20"/>
        </w:rPr>
        <w:t>Adopté à l’un</w:t>
      </w:r>
      <w:r w:rsidR="00F70E2C">
        <w:rPr>
          <w:rFonts w:ascii="Arial" w:hAnsi="Arial" w:cs="Arial"/>
          <w:b/>
          <w:caps/>
          <w:sz w:val="20"/>
          <w:szCs w:val="20"/>
        </w:rPr>
        <w:t>A</w:t>
      </w:r>
      <w:r w:rsidRPr="00604899">
        <w:rPr>
          <w:rFonts w:ascii="Arial" w:hAnsi="Arial" w:cs="Arial"/>
          <w:b/>
          <w:caps/>
          <w:sz w:val="20"/>
          <w:szCs w:val="20"/>
        </w:rPr>
        <w:t>nimité</w:t>
      </w:r>
    </w:p>
    <w:p w14:paraId="37FE5165" w14:textId="77777777" w:rsidR="00E234D3" w:rsidRPr="004E1B77" w:rsidRDefault="00E234D3" w:rsidP="00E234D3">
      <w:pPr>
        <w:tabs>
          <w:tab w:val="left" w:leader="underscore" w:pos="10065"/>
        </w:tabs>
        <w:ind w:left="-851" w:right="55"/>
        <w:jc w:val="both"/>
        <w:rPr>
          <w:rFonts w:ascii="Arial" w:hAnsi="Arial" w:cs="Arial"/>
          <w:sz w:val="20"/>
          <w:szCs w:val="20"/>
        </w:rPr>
      </w:pPr>
      <w:r w:rsidRPr="004E1B77">
        <w:rPr>
          <w:rFonts w:ascii="Arial" w:hAnsi="Arial" w:cs="Arial"/>
          <w:sz w:val="20"/>
          <w:szCs w:val="20"/>
        </w:rPr>
        <w:tab/>
      </w:r>
    </w:p>
    <w:p w14:paraId="32854F02" w14:textId="77777777" w:rsidR="00E234D3" w:rsidRPr="00E234D3" w:rsidRDefault="00E234D3" w:rsidP="00E234D3">
      <w:pPr>
        <w:tabs>
          <w:tab w:val="left" w:pos="993"/>
        </w:tabs>
        <w:spacing w:before="120"/>
        <w:rPr>
          <w:rFonts w:ascii="Times New Roman" w:hAnsi="Times New Roman"/>
          <w:i/>
          <w:iCs/>
          <w:sz w:val="20"/>
          <w:szCs w:val="20"/>
        </w:rPr>
      </w:pPr>
      <w:r w:rsidRPr="00E234D3">
        <w:rPr>
          <w:rFonts w:ascii="Times New Roman" w:hAnsi="Times New Roman"/>
          <w:i/>
          <w:iCs/>
          <w:sz w:val="20"/>
          <w:szCs w:val="20"/>
        </w:rPr>
        <w:t>Fait et délibéré en séance les jours, mois et an que dessus, et le présent extrait certifié conforme au registre.</w:t>
      </w:r>
    </w:p>
    <w:p w14:paraId="3F34C5DC" w14:textId="77777777" w:rsidR="00E234D3" w:rsidRPr="00E234D3" w:rsidRDefault="00E234D3" w:rsidP="00E234D3">
      <w:pPr>
        <w:tabs>
          <w:tab w:val="left" w:pos="1260"/>
          <w:tab w:val="left" w:pos="6804"/>
        </w:tabs>
        <w:spacing w:before="60"/>
        <w:rPr>
          <w:rFonts w:ascii="Times New Roman" w:hAnsi="Times New Roman"/>
          <w:i/>
          <w:iCs/>
          <w:sz w:val="20"/>
          <w:szCs w:val="20"/>
        </w:rPr>
      </w:pPr>
      <w:r w:rsidRPr="00E234D3">
        <w:rPr>
          <w:rFonts w:ascii="Times New Roman" w:hAnsi="Times New Roman"/>
          <w:i/>
          <w:iCs/>
          <w:sz w:val="20"/>
          <w:szCs w:val="20"/>
        </w:rPr>
        <w:t>Ce</w:t>
      </w:r>
      <w:r w:rsidR="00DD2F9B">
        <w:rPr>
          <w:rFonts w:ascii="Times New Roman" w:hAnsi="Times New Roman"/>
          <w:i/>
          <w:iCs/>
          <w:sz w:val="20"/>
          <w:szCs w:val="20"/>
        </w:rPr>
        <w:t>rtifié exécutoire.</w:t>
      </w:r>
      <w:r w:rsidR="00DD2F9B">
        <w:rPr>
          <w:rFonts w:ascii="Times New Roman" w:hAnsi="Times New Roman"/>
          <w:i/>
          <w:iCs/>
          <w:sz w:val="20"/>
          <w:szCs w:val="20"/>
        </w:rPr>
        <w:tab/>
        <w:t>Le Président,</w:t>
      </w:r>
    </w:p>
    <w:p w14:paraId="6697635C" w14:textId="77777777" w:rsidR="00E234D3" w:rsidRPr="00E234D3" w:rsidRDefault="00E234D3" w:rsidP="00E234D3">
      <w:pPr>
        <w:tabs>
          <w:tab w:val="left" w:pos="1260"/>
          <w:tab w:val="left" w:pos="7088"/>
        </w:tabs>
        <w:spacing w:before="60"/>
        <w:rPr>
          <w:rFonts w:ascii="Times New Roman" w:hAnsi="Times New Roman"/>
          <w:i/>
          <w:iCs/>
          <w:sz w:val="20"/>
          <w:szCs w:val="20"/>
        </w:rPr>
      </w:pPr>
      <w:r w:rsidRPr="00E234D3">
        <w:rPr>
          <w:rFonts w:ascii="Times New Roman" w:hAnsi="Times New Roman"/>
          <w:i/>
          <w:iCs/>
          <w:sz w:val="20"/>
          <w:szCs w:val="20"/>
        </w:rPr>
        <w:t xml:space="preserve">Transmis à la Sous-Préfecture </w:t>
      </w:r>
      <w:r w:rsidRPr="00E234D3">
        <w:rPr>
          <w:rFonts w:ascii="Times New Roman" w:hAnsi="Times New Roman"/>
          <w:i/>
          <w:iCs/>
          <w:sz w:val="20"/>
          <w:szCs w:val="20"/>
        </w:rPr>
        <w:tab/>
      </w:r>
    </w:p>
    <w:p w14:paraId="58CBA37A" w14:textId="77777777" w:rsidR="00E234D3" w:rsidRPr="00E234D3" w:rsidRDefault="00E234D3" w:rsidP="00E234D3">
      <w:pPr>
        <w:tabs>
          <w:tab w:val="left" w:pos="1260"/>
        </w:tabs>
        <w:spacing w:before="60"/>
        <w:rPr>
          <w:rFonts w:ascii="Times New Roman" w:hAnsi="Times New Roman"/>
          <w:i/>
          <w:iCs/>
          <w:sz w:val="20"/>
          <w:szCs w:val="20"/>
        </w:rPr>
      </w:pPr>
      <w:r w:rsidRPr="00E234D3">
        <w:rPr>
          <w:rFonts w:ascii="Times New Roman" w:hAnsi="Times New Roman"/>
          <w:i/>
          <w:iCs/>
          <w:sz w:val="20"/>
          <w:szCs w:val="20"/>
        </w:rPr>
        <w:t>De Bayonne le …………………….</w:t>
      </w:r>
    </w:p>
    <w:p w14:paraId="174B5E1B" w14:textId="77777777" w:rsidR="00E234D3" w:rsidRPr="00E234D3" w:rsidRDefault="00E234D3" w:rsidP="00CF22FC">
      <w:pPr>
        <w:tabs>
          <w:tab w:val="left" w:pos="1260"/>
          <w:tab w:val="left" w:pos="6804"/>
        </w:tabs>
        <w:spacing w:before="60"/>
        <w:rPr>
          <w:rFonts w:ascii="Times New Roman" w:hAnsi="Times New Roman"/>
          <w:i/>
          <w:iCs/>
          <w:sz w:val="20"/>
          <w:szCs w:val="20"/>
        </w:rPr>
      </w:pPr>
      <w:r w:rsidRPr="00E234D3">
        <w:rPr>
          <w:rFonts w:ascii="Times New Roman" w:hAnsi="Times New Roman"/>
          <w:i/>
          <w:iCs/>
          <w:sz w:val="20"/>
          <w:szCs w:val="20"/>
        </w:rPr>
        <w:t>Affiché le …………………</w:t>
      </w:r>
      <w:r w:rsidRPr="00E234D3">
        <w:rPr>
          <w:rFonts w:ascii="Times New Roman" w:hAnsi="Times New Roman"/>
          <w:i/>
          <w:iCs/>
          <w:sz w:val="20"/>
          <w:szCs w:val="20"/>
        </w:rPr>
        <w:tab/>
      </w:r>
      <w:r w:rsidR="00B31866">
        <w:rPr>
          <w:rFonts w:ascii="Times New Roman" w:hAnsi="Times New Roman"/>
          <w:i/>
          <w:iCs/>
          <w:sz w:val="20"/>
          <w:szCs w:val="20"/>
        </w:rPr>
        <w:t>Jean-François IRIGOYEN</w:t>
      </w:r>
    </w:p>
    <w:p w14:paraId="41660308" w14:textId="77777777" w:rsidR="00E234D3" w:rsidRPr="00E234D3" w:rsidRDefault="00E234D3" w:rsidP="00E234D3">
      <w:pPr>
        <w:tabs>
          <w:tab w:val="left" w:leader="underscore" w:pos="10065"/>
        </w:tabs>
        <w:ind w:left="-851" w:right="55"/>
        <w:jc w:val="both"/>
        <w:rPr>
          <w:rFonts w:ascii="Times New Roman" w:hAnsi="Times New Roman"/>
          <w:sz w:val="20"/>
          <w:szCs w:val="20"/>
          <w:u w:val="thick"/>
        </w:rPr>
      </w:pPr>
      <w:r w:rsidRPr="00E234D3">
        <w:rPr>
          <w:rFonts w:ascii="Times New Roman" w:hAnsi="Times New Roman"/>
          <w:sz w:val="20"/>
          <w:szCs w:val="20"/>
          <w:u w:val="thick"/>
        </w:rPr>
        <w:tab/>
      </w:r>
    </w:p>
    <w:sectPr w:rsidR="00E234D3" w:rsidRPr="00E234D3" w:rsidSect="00EA6C8B">
      <w:headerReference w:type="even" r:id="rId8"/>
      <w:headerReference w:type="default" r:id="rId9"/>
      <w:footerReference w:type="even" r:id="rId10"/>
      <w:footerReference w:type="default" r:id="rId11"/>
      <w:headerReference w:type="first" r:id="rId12"/>
      <w:footerReference w:type="first" r:id="rId13"/>
      <w:pgSz w:w="11900" w:h="16840" w:code="9"/>
      <w:pgMar w:top="851" w:right="1418" w:bottom="1134" w:left="1418" w:header="181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2365" w14:textId="77777777" w:rsidR="0036288E" w:rsidRDefault="0036288E" w:rsidP="00426E4E">
      <w:r>
        <w:separator/>
      </w:r>
    </w:p>
  </w:endnote>
  <w:endnote w:type="continuationSeparator" w:id="0">
    <w:p w14:paraId="6516FD09" w14:textId="77777777" w:rsidR="0036288E" w:rsidRDefault="0036288E" w:rsidP="0042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1D88" w14:textId="77777777" w:rsidR="001C3C0B" w:rsidRDefault="001C3C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0064" w14:textId="77777777" w:rsidR="00426E4E" w:rsidRDefault="004C3399">
    <w:pPr>
      <w:pStyle w:val="Pieddepage"/>
    </w:pPr>
    <w:r>
      <w:rPr>
        <w:noProof/>
      </w:rPr>
      <mc:AlternateContent>
        <mc:Choice Requires="wps">
          <w:drawing>
            <wp:anchor distT="0" distB="0" distL="114300" distR="114300" simplePos="0" relativeHeight="251657216" behindDoc="0" locked="0" layoutInCell="1" allowOverlap="1" wp14:anchorId="4FE90C85" wp14:editId="3A92383D">
              <wp:simplePos x="0" y="0"/>
              <wp:positionH relativeFrom="column">
                <wp:posOffset>-427355</wp:posOffset>
              </wp:positionH>
              <wp:positionV relativeFrom="paragraph">
                <wp:posOffset>-143510</wp:posOffset>
              </wp:positionV>
              <wp:extent cx="68580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noFill/>
                      <a:ln>
                        <a:noFill/>
                      </a:ln>
                    </wps:spPr>
                    <wps:txbx>
                      <w:txbxContent>
                        <w:p w14:paraId="1684418C" w14:textId="77777777" w:rsidR="00426E4E" w:rsidRPr="00120DF8" w:rsidRDefault="00DD2F9B" w:rsidP="00120DF8">
                          <w:pPr>
                            <w:pBdr>
                              <w:bottom w:val="single" w:sz="4" w:space="4" w:color="C2D69B"/>
                            </w:pBdr>
                            <w:jc w:val="center"/>
                            <w:rPr>
                              <w:rFonts w:ascii="Calibri" w:hAnsi="Calibri"/>
                              <w:sz w:val="18"/>
                            </w:rPr>
                          </w:pPr>
                          <w:r>
                            <w:rPr>
                              <w:rFonts w:ascii="Calibri" w:hAnsi="Calibri"/>
                              <w:sz w:val="18"/>
                            </w:rPr>
                            <w:t>SYNDICAT DES MOBILITES PAYS BASQUE-ADOUR</w:t>
                          </w:r>
                        </w:p>
                        <w:p w14:paraId="6AD352FA" w14:textId="77777777" w:rsidR="00426E4E" w:rsidRPr="00120DF8" w:rsidRDefault="00426E4E" w:rsidP="00426E4E">
                          <w:pPr>
                            <w:jc w:val="center"/>
                            <w:rPr>
                              <w:rFonts w:ascii="Calibri" w:hAnsi="Calibri"/>
                              <w:sz w:val="10"/>
                            </w:rPr>
                          </w:pPr>
                        </w:p>
                        <w:p w14:paraId="482326B9" w14:textId="77777777" w:rsidR="00426E4E" w:rsidRPr="00120DF8" w:rsidRDefault="00426E4E" w:rsidP="00426E4E">
                          <w:pPr>
                            <w:jc w:val="center"/>
                            <w:rPr>
                              <w:rFonts w:ascii="Calibri" w:hAnsi="Calibri"/>
                              <w:sz w:val="18"/>
                            </w:rPr>
                          </w:pPr>
                          <w:r w:rsidRPr="00120DF8">
                            <w:rPr>
                              <w:rFonts w:ascii="Calibri" w:hAnsi="Calibri"/>
                              <w:sz w:val="18"/>
                            </w:rPr>
                            <w:t>15, avenue Foch – CS88507 – 64185 BAYO</w:t>
                          </w:r>
                          <w:r w:rsidR="009A0910">
                            <w:rPr>
                              <w:rFonts w:ascii="Calibri" w:hAnsi="Calibri"/>
                              <w:sz w:val="18"/>
                            </w:rPr>
                            <w:t>NNE CEDEX – Tel : 05 59 44 74 88</w:t>
                          </w:r>
                        </w:p>
                        <w:p w14:paraId="07916240" w14:textId="77777777" w:rsidR="00426E4E" w:rsidRPr="00120DF8" w:rsidRDefault="00426E4E" w:rsidP="00426E4E">
                          <w:pPr>
                            <w:jc w:val="center"/>
                            <w:rPr>
                              <w:rFonts w:ascii="Calibri" w:hAnsi="Calibri"/>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90C85" id="_x0000_t202" coordsize="21600,21600" o:spt="202" path="m,l,21600r21600,l21600,xe">
              <v:stroke joinstyle="miter"/>
              <v:path gradientshapeok="t" o:connecttype="rect"/>
            </v:shapetype>
            <v:shape id="Text Box 1" o:spid="_x0000_s1026" type="#_x0000_t202" style="position:absolute;margin-left:-33.65pt;margin-top:-11.3pt;width:5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" filled="f" stroked="f">
              <v:textbox inset=",7.2pt,,7.2pt">
                <w:txbxContent>
                  <w:p w14:paraId="1684418C" w14:textId="77777777" w:rsidR="00426E4E" w:rsidRPr="00120DF8" w:rsidRDefault="00DD2F9B" w:rsidP="00120DF8">
                    <w:pPr>
                      <w:pBdr>
                        <w:bottom w:val="single" w:sz="4" w:space="4" w:color="C2D69B"/>
                      </w:pBdr>
                      <w:jc w:val="center"/>
                      <w:rPr>
                        <w:rFonts w:ascii="Calibri" w:hAnsi="Calibri"/>
                        <w:sz w:val="18"/>
                      </w:rPr>
                    </w:pPr>
                    <w:r>
                      <w:rPr>
                        <w:rFonts w:ascii="Calibri" w:hAnsi="Calibri"/>
                        <w:sz w:val="18"/>
                      </w:rPr>
                      <w:t>SYNDICAT DES MOBILITES PAYS BASQUE-ADOUR</w:t>
                    </w:r>
                  </w:p>
                  <w:p w14:paraId="6AD352FA" w14:textId="77777777" w:rsidR="00426E4E" w:rsidRPr="00120DF8" w:rsidRDefault="00426E4E" w:rsidP="00426E4E">
                    <w:pPr>
                      <w:jc w:val="center"/>
                      <w:rPr>
                        <w:rFonts w:ascii="Calibri" w:hAnsi="Calibri"/>
                        <w:sz w:val="10"/>
                      </w:rPr>
                    </w:pPr>
                  </w:p>
                  <w:p w14:paraId="482326B9" w14:textId="77777777" w:rsidR="00426E4E" w:rsidRPr="00120DF8" w:rsidRDefault="00426E4E" w:rsidP="00426E4E">
                    <w:pPr>
                      <w:jc w:val="center"/>
                      <w:rPr>
                        <w:rFonts w:ascii="Calibri" w:hAnsi="Calibri"/>
                        <w:sz w:val="18"/>
                      </w:rPr>
                    </w:pPr>
                    <w:r w:rsidRPr="00120DF8">
                      <w:rPr>
                        <w:rFonts w:ascii="Calibri" w:hAnsi="Calibri"/>
                        <w:sz w:val="18"/>
                      </w:rPr>
                      <w:t>15, avenue Foch – CS88507 – 64185 BAYO</w:t>
                    </w:r>
                    <w:r w:rsidR="009A0910">
                      <w:rPr>
                        <w:rFonts w:ascii="Calibri" w:hAnsi="Calibri"/>
                        <w:sz w:val="18"/>
                      </w:rPr>
                      <w:t>NNE CEDEX – Tel : 05 59 44 74 88</w:t>
                    </w:r>
                  </w:p>
                  <w:p w14:paraId="07916240" w14:textId="77777777" w:rsidR="00426E4E" w:rsidRPr="00120DF8" w:rsidRDefault="00426E4E" w:rsidP="00426E4E">
                    <w:pPr>
                      <w:jc w:val="center"/>
                      <w:rPr>
                        <w:rFonts w:ascii="Calibri" w:hAnsi="Calibri"/>
                        <w:sz w:val="18"/>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0A83" w14:textId="77777777" w:rsidR="001C3C0B" w:rsidRDefault="001C3C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1FDA" w14:textId="77777777" w:rsidR="0036288E" w:rsidRDefault="0036288E" w:rsidP="00426E4E">
      <w:r>
        <w:separator/>
      </w:r>
    </w:p>
  </w:footnote>
  <w:footnote w:type="continuationSeparator" w:id="0">
    <w:p w14:paraId="3CCF1E87" w14:textId="77777777" w:rsidR="0036288E" w:rsidRDefault="0036288E" w:rsidP="00426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CF7" w14:textId="77777777" w:rsidR="00426E4E" w:rsidRDefault="00426E4E">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65C1" w14:textId="77777777" w:rsidR="00426E4E" w:rsidRDefault="004D367D" w:rsidP="004D367D">
    <w:pPr>
      <w:ind w:firstLine="2"/>
      <w:jc w:val="center"/>
      <w:rPr>
        <w:b/>
      </w:rPr>
    </w:pPr>
    <w:r>
      <w:rPr>
        <w:rFonts w:ascii="Arial" w:hAnsi="Arial" w:cs="Arial"/>
        <w:noProof/>
        <w:sz w:val="20"/>
        <w:szCs w:val="20"/>
      </w:rPr>
      <w:drawing>
        <wp:anchor distT="0" distB="0" distL="114300" distR="114300" simplePos="0" relativeHeight="251659264" behindDoc="0" locked="0" layoutInCell="1" allowOverlap="1" wp14:anchorId="1F9D2F5B" wp14:editId="6C2E8674">
          <wp:simplePos x="0" y="0"/>
          <wp:positionH relativeFrom="column">
            <wp:posOffset>-195580</wp:posOffset>
          </wp:positionH>
          <wp:positionV relativeFrom="paragraph">
            <wp:posOffset>-961390</wp:posOffset>
          </wp:positionV>
          <wp:extent cx="1343025" cy="1300480"/>
          <wp:effectExtent l="0" t="0" r="0" b="0"/>
          <wp:wrapThrough wrapText="bothSides">
            <wp:wrapPolygon edited="0">
              <wp:start x="2757" y="0"/>
              <wp:lineTo x="919" y="633"/>
              <wp:lineTo x="919" y="4113"/>
              <wp:lineTo x="4902" y="5695"/>
              <wp:lineTo x="4902" y="21199"/>
              <wp:lineTo x="16851" y="21199"/>
              <wp:lineTo x="17157" y="20566"/>
              <wp:lineTo x="16851" y="15820"/>
              <wp:lineTo x="18689" y="12340"/>
              <wp:lineTo x="18383" y="11391"/>
              <wp:lineTo x="15013" y="10758"/>
              <wp:lineTo x="16545" y="5695"/>
              <wp:lineTo x="17770" y="3797"/>
              <wp:lineTo x="16545" y="2531"/>
              <wp:lineTo x="12255" y="0"/>
              <wp:lineTo x="2757" y="0"/>
            </wp:wrapPolygon>
          </wp:wrapThrough>
          <wp:docPr id="4" name="Image 4"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rotWithShape="1">
                  <a:blip r:embed="rId1" cstate="print">
                    <a:extLst>
                      <a:ext uri="{28A0092B-C50C-407E-A947-70E740481C1C}">
                        <a14:useLocalDpi xmlns:a14="http://schemas.microsoft.com/office/drawing/2010/main" val="0"/>
                      </a:ext>
                    </a:extLst>
                  </a:blip>
                  <a:srcRect l="13888"/>
                  <a:stretch/>
                </pic:blipFill>
                <pic:spPr bwMode="auto">
                  <a:xfrm>
                    <a:off x="0" y="0"/>
                    <a:ext cx="1343025" cy="1300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6E4E" w:rsidRPr="00E234D3">
      <w:rPr>
        <w:b/>
      </w:rPr>
      <w:t>DELIBERATIONS</w:t>
    </w:r>
  </w:p>
  <w:p w14:paraId="34CB596E" w14:textId="77777777" w:rsidR="000A243C" w:rsidRDefault="000A243C" w:rsidP="00426E4E">
    <w:pPr>
      <w:ind w:left="1416" w:firstLine="708"/>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796B" w14:textId="77777777" w:rsidR="001C3C0B" w:rsidRDefault="001C3C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CCC"/>
    <w:multiLevelType w:val="multilevel"/>
    <w:tmpl w:val="1BDAF7A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A662142"/>
    <w:multiLevelType w:val="hybridMultilevel"/>
    <w:tmpl w:val="D4CA096E"/>
    <w:lvl w:ilvl="0" w:tplc="30B2A07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F120A"/>
    <w:multiLevelType w:val="hybridMultilevel"/>
    <w:tmpl w:val="83803006"/>
    <w:lvl w:ilvl="0" w:tplc="F4C4A38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FD2136"/>
    <w:multiLevelType w:val="hybridMultilevel"/>
    <w:tmpl w:val="0EB0C5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2DD6E47"/>
    <w:multiLevelType w:val="hybridMultilevel"/>
    <w:tmpl w:val="3A1A87DA"/>
    <w:lvl w:ilvl="0" w:tplc="526C7D3E">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3352D1"/>
    <w:multiLevelType w:val="hybridMultilevel"/>
    <w:tmpl w:val="E35CE874"/>
    <w:lvl w:ilvl="0" w:tplc="83A6F306">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BB0784D"/>
    <w:multiLevelType w:val="hybridMultilevel"/>
    <w:tmpl w:val="E78EEEDA"/>
    <w:lvl w:ilvl="0" w:tplc="7186C07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33C6A89"/>
    <w:multiLevelType w:val="hybridMultilevel"/>
    <w:tmpl w:val="C1C887FE"/>
    <w:lvl w:ilvl="0" w:tplc="7186C07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8784F1D"/>
    <w:multiLevelType w:val="hybridMultilevel"/>
    <w:tmpl w:val="25CC4B6A"/>
    <w:lvl w:ilvl="0" w:tplc="F9860DD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4695C58"/>
    <w:multiLevelType w:val="hybridMultilevel"/>
    <w:tmpl w:val="19D8FBC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34A42321"/>
    <w:multiLevelType w:val="hybridMultilevel"/>
    <w:tmpl w:val="48E627EC"/>
    <w:lvl w:ilvl="0" w:tplc="DAD6FA4E">
      <w:start w:val="6"/>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0D56E95"/>
    <w:multiLevelType w:val="hybridMultilevel"/>
    <w:tmpl w:val="6CB0104E"/>
    <w:lvl w:ilvl="0" w:tplc="9C943EFA">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E956FA"/>
    <w:multiLevelType w:val="hybridMultilevel"/>
    <w:tmpl w:val="0E9859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027D58"/>
    <w:multiLevelType w:val="hybridMultilevel"/>
    <w:tmpl w:val="E4C87948"/>
    <w:lvl w:ilvl="0" w:tplc="5B10ECF6">
      <w:numFmt w:val="bullet"/>
      <w:lvlText w:val="-"/>
      <w:lvlJc w:val="left"/>
      <w:pPr>
        <w:ind w:left="720" w:hanging="360"/>
      </w:pPr>
      <w:rPr>
        <w:rFonts w:ascii="Arial" w:eastAsia="Times New Roman" w:hAnsi="Arial" w:cs="Arial" w:hint="default"/>
      </w:rPr>
    </w:lvl>
    <w:lvl w:ilvl="1" w:tplc="F73A381C">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5804C23"/>
    <w:multiLevelType w:val="hybridMultilevel"/>
    <w:tmpl w:val="26C48D50"/>
    <w:lvl w:ilvl="0" w:tplc="BCBE6D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C5A43C5"/>
    <w:multiLevelType w:val="hybridMultilevel"/>
    <w:tmpl w:val="5010E52A"/>
    <w:lvl w:ilvl="0" w:tplc="040C000D">
      <w:start w:val="1"/>
      <w:numFmt w:val="bullet"/>
      <w:lvlText w:val=""/>
      <w:lvlJc w:val="left"/>
      <w:pPr>
        <w:ind w:left="643"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F403521"/>
    <w:multiLevelType w:val="hybridMultilevel"/>
    <w:tmpl w:val="C1BA7130"/>
    <w:lvl w:ilvl="0" w:tplc="907C744A">
      <w:start w:val="16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719368EE"/>
    <w:multiLevelType w:val="hybridMultilevel"/>
    <w:tmpl w:val="6EA42CB0"/>
    <w:lvl w:ilvl="0" w:tplc="4094BD54">
      <w:start w:val="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1100179548">
    <w:abstractNumId w:val="12"/>
  </w:num>
  <w:num w:numId="2" w16cid:durableId="917253488">
    <w:abstractNumId w:val="2"/>
  </w:num>
  <w:num w:numId="3" w16cid:durableId="1416785972">
    <w:abstractNumId w:val="1"/>
  </w:num>
  <w:num w:numId="4" w16cid:durableId="1528181900">
    <w:abstractNumId w:val="7"/>
  </w:num>
  <w:num w:numId="5" w16cid:durableId="613751002">
    <w:abstractNumId w:val="10"/>
  </w:num>
  <w:num w:numId="6" w16cid:durableId="1396315871">
    <w:abstractNumId w:val="15"/>
  </w:num>
  <w:num w:numId="7" w16cid:durableId="3632177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4691497">
    <w:abstractNumId w:val="14"/>
  </w:num>
  <w:num w:numId="9" w16cid:durableId="15304149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1289624">
    <w:abstractNumId w:val="8"/>
  </w:num>
  <w:num w:numId="11" w16cid:durableId="2070300693">
    <w:abstractNumId w:val="5"/>
  </w:num>
  <w:num w:numId="12" w16cid:durableId="2038701788">
    <w:abstractNumId w:val="17"/>
  </w:num>
  <w:num w:numId="13" w16cid:durableId="427694980">
    <w:abstractNumId w:val="6"/>
  </w:num>
  <w:num w:numId="14" w16cid:durableId="633759272">
    <w:abstractNumId w:val="15"/>
  </w:num>
  <w:num w:numId="15" w16cid:durableId="1788113028">
    <w:abstractNumId w:val="17"/>
  </w:num>
  <w:num w:numId="16" w16cid:durableId="372311854">
    <w:abstractNumId w:val="3"/>
  </w:num>
  <w:num w:numId="17" w16cid:durableId="262224558">
    <w:abstractNumId w:val="13"/>
  </w:num>
  <w:num w:numId="18" w16cid:durableId="864244830">
    <w:abstractNumId w:val="16"/>
  </w:num>
  <w:num w:numId="19" w16cid:durableId="1058625064">
    <w:abstractNumId w:val="11"/>
  </w:num>
  <w:num w:numId="20" w16cid:durableId="2006005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8E"/>
    <w:rsid w:val="000140F4"/>
    <w:rsid w:val="000A243C"/>
    <w:rsid w:val="001100C4"/>
    <w:rsid w:val="00120DF8"/>
    <w:rsid w:val="001212F1"/>
    <w:rsid w:val="0019570C"/>
    <w:rsid w:val="001C3C0B"/>
    <w:rsid w:val="001E21D5"/>
    <w:rsid w:val="001F2C9B"/>
    <w:rsid w:val="00216CA9"/>
    <w:rsid w:val="00246D1C"/>
    <w:rsid w:val="002744CD"/>
    <w:rsid w:val="002A29F6"/>
    <w:rsid w:val="002A798F"/>
    <w:rsid w:val="002B71A8"/>
    <w:rsid w:val="002D2D62"/>
    <w:rsid w:val="002D4CA2"/>
    <w:rsid w:val="00331EEC"/>
    <w:rsid w:val="0036288E"/>
    <w:rsid w:val="003A3F7E"/>
    <w:rsid w:val="00402B7A"/>
    <w:rsid w:val="00426E4E"/>
    <w:rsid w:val="004C3399"/>
    <w:rsid w:val="004D367D"/>
    <w:rsid w:val="004E1B77"/>
    <w:rsid w:val="005849AF"/>
    <w:rsid w:val="005B21B6"/>
    <w:rsid w:val="005C4015"/>
    <w:rsid w:val="005F262E"/>
    <w:rsid w:val="00604899"/>
    <w:rsid w:val="00622EF4"/>
    <w:rsid w:val="006D6EB5"/>
    <w:rsid w:val="00770F3D"/>
    <w:rsid w:val="0079450C"/>
    <w:rsid w:val="00805351"/>
    <w:rsid w:val="00834586"/>
    <w:rsid w:val="00850CB1"/>
    <w:rsid w:val="00872A2C"/>
    <w:rsid w:val="008C4B48"/>
    <w:rsid w:val="008C550A"/>
    <w:rsid w:val="009055A3"/>
    <w:rsid w:val="00905620"/>
    <w:rsid w:val="009067DD"/>
    <w:rsid w:val="00920927"/>
    <w:rsid w:val="0099356C"/>
    <w:rsid w:val="009A0910"/>
    <w:rsid w:val="009D0BF2"/>
    <w:rsid w:val="00A2586A"/>
    <w:rsid w:val="00A748C4"/>
    <w:rsid w:val="00AB50C7"/>
    <w:rsid w:val="00B24B57"/>
    <w:rsid w:val="00B31866"/>
    <w:rsid w:val="00B6074D"/>
    <w:rsid w:val="00BD412E"/>
    <w:rsid w:val="00BE218C"/>
    <w:rsid w:val="00C108E3"/>
    <w:rsid w:val="00C20D08"/>
    <w:rsid w:val="00CF22FC"/>
    <w:rsid w:val="00D60844"/>
    <w:rsid w:val="00DD2F9B"/>
    <w:rsid w:val="00E234D3"/>
    <w:rsid w:val="00E3182A"/>
    <w:rsid w:val="00E5654A"/>
    <w:rsid w:val="00E60B51"/>
    <w:rsid w:val="00EA6C8B"/>
    <w:rsid w:val="00F70E2C"/>
    <w:rsid w:val="00F74416"/>
    <w:rsid w:val="00FB75D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0B344"/>
  <w15:chartTrackingRefBased/>
  <w15:docId w15:val="{88B21AE2-EEAB-4029-9E36-A91C946E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5BD"/>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TS,texte de base,3-Paragraphe de liste,Section,Paragraphe de liste 2,Puce focus,Contact,Paragraphe de liste niv 2,6 pt paragraphe carré,Listes,Normal bullet 2,Paragraph,lp1,1st level - Bullet List Paragraph,Bullet"/>
    <w:basedOn w:val="Normal"/>
    <w:link w:val="ParagraphedelisteCar"/>
    <w:uiPriority w:val="34"/>
    <w:qFormat/>
    <w:rsid w:val="002A29F6"/>
    <w:pPr>
      <w:spacing w:after="200" w:line="276" w:lineRule="auto"/>
      <w:ind w:left="720"/>
      <w:contextualSpacing/>
    </w:pPr>
    <w:rPr>
      <w:rFonts w:ascii="Calibri" w:eastAsia="Calibri" w:hAnsi="Calibri"/>
      <w:sz w:val="22"/>
      <w:szCs w:val="22"/>
    </w:rPr>
  </w:style>
  <w:style w:type="paragraph" w:styleId="En-tte">
    <w:name w:val="header"/>
    <w:basedOn w:val="Normal"/>
    <w:link w:val="En-tteCar"/>
    <w:uiPriority w:val="99"/>
    <w:unhideWhenUsed/>
    <w:rsid w:val="00426E4E"/>
    <w:pPr>
      <w:tabs>
        <w:tab w:val="center" w:pos="4536"/>
        <w:tab w:val="right" w:pos="9072"/>
      </w:tabs>
    </w:pPr>
  </w:style>
  <w:style w:type="character" w:customStyle="1" w:styleId="En-tteCar">
    <w:name w:val="En-tête Car"/>
    <w:basedOn w:val="Policepardfaut"/>
    <w:link w:val="En-tte"/>
    <w:uiPriority w:val="99"/>
    <w:rsid w:val="00426E4E"/>
  </w:style>
  <w:style w:type="paragraph" w:styleId="Pieddepage">
    <w:name w:val="footer"/>
    <w:basedOn w:val="Normal"/>
    <w:link w:val="PieddepageCar"/>
    <w:uiPriority w:val="99"/>
    <w:unhideWhenUsed/>
    <w:rsid w:val="00426E4E"/>
    <w:pPr>
      <w:tabs>
        <w:tab w:val="center" w:pos="4536"/>
        <w:tab w:val="right" w:pos="9072"/>
      </w:tabs>
    </w:pPr>
  </w:style>
  <w:style w:type="character" w:customStyle="1" w:styleId="PieddepageCar">
    <w:name w:val="Pied de page Car"/>
    <w:basedOn w:val="Policepardfaut"/>
    <w:link w:val="Pieddepage"/>
    <w:uiPriority w:val="99"/>
    <w:rsid w:val="00426E4E"/>
  </w:style>
  <w:style w:type="paragraph" w:styleId="Textedebulles">
    <w:name w:val="Balloon Text"/>
    <w:basedOn w:val="Normal"/>
    <w:link w:val="TextedebullesCar"/>
    <w:uiPriority w:val="99"/>
    <w:semiHidden/>
    <w:unhideWhenUsed/>
    <w:rsid w:val="00426E4E"/>
    <w:rPr>
      <w:rFonts w:ascii="Tahoma" w:hAnsi="Tahoma" w:cs="Tahoma"/>
      <w:sz w:val="16"/>
      <w:szCs w:val="16"/>
    </w:rPr>
  </w:style>
  <w:style w:type="character" w:customStyle="1" w:styleId="TextedebullesCar">
    <w:name w:val="Texte de bulles Car"/>
    <w:link w:val="Textedebulles"/>
    <w:uiPriority w:val="99"/>
    <w:semiHidden/>
    <w:rsid w:val="00426E4E"/>
    <w:rPr>
      <w:rFonts w:ascii="Tahoma" w:hAnsi="Tahoma" w:cs="Tahoma"/>
      <w:sz w:val="16"/>
      <w:szCs w:val="16"/>
    </w:rPr>
  </w:style>
  <w:style w:type="table" w:styleId="Grilledutableau">
    <w:name w:val="Table Grid"/>
    <w:basedOn w:val="TableauNormal"/>
    <w:uiPriority w:val="99"/>
    <w:rsid w:val="002A79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TableauNormal"/>
    <w:next w:val="Grilledutableau"/>
    <w:rsid w:val="00872A2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uiPriority w:val="99"/>
    <w:rsid w:val="00850CB1"/>
    <w:pPr>
      <w:widowControl w:val="0"/>
      <w:shd w:val="clear" w:color="auto" w:fill="FFFFFF"/>
      <w:suppressAutoHyphens/>
      <w:autoSpaceDN w:val="0"/>
      <w:spacing w:before="800" w:after="260" w:line="246" w:lineRule="exact"/>
      <w:ind w:hanging="360"/>
      <w:jc w:val="both"/>
    </w:pPr>
    <w:rPr>
      <w:rFonts w:ascii="Arial" w:eastAsia="SimSun" w:hAnsi="Arial" w:cs="Arial"/>
      <w:kern w:val="3"/>
      <w:sz w:val="22"/>
      <w:szCs w:val="22"/>
    </w:rPr>
  </w:style>
  <w:style w:type="character" w:customStyle="1" w:styleId="ParagraphedelisteCar">
    <w:name w:val="Paragraphe de liste Car"/>
    <w:aliases w:val="Paragraphe TS Car,texte de base Car,3-Paragraphe de liste Car,Section Car,Paragraphe de liste 2 Car,Puce focus Car,Contact Car,Paragraphe de liste niv 2 Car,6 pt paragraphe carré Car,Listes Car,Normal bullet 2 Car,Paragraph Car"/>
    <w:basedOn w:val="Policepardfaut"/>
    <w:link w:val="Paragraphedeliste"/>
    <w:uiPriority w:val="34"/>
    <w:locked/>
    <w:rsid w:val="008C550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4688">
      <w:bodyDiv w:val="1"/>
      <w:marLeft w:val="0"/>
      <w:marRight w:val="0"/>
      <w:marTop w:val="0"/>
      <w:marBottom w:val="0"/>
      <w:divBdr>
        <w:top w:val="none" w:sz="0" w:space="0" w:color="auto"/>
        <w:left w:val="none" w:sz="0" w:space="0" w:color="auto"/>
        <w:bottom w:val="none" w:sz="0" w:space="0" w:color="auto"/>
        <w:right w:val="none" w:sz="0" w:space="0" w:color="auto"/>
      </w:divBdr>
    </w:div>
    <w:div w:id="393896279">
      <w:bodyDiv w:val="1"/>
      <w:marLeft w:val="0"/>
      <w:marRight w:val="0"/>
      <w:marTop w:val="0"/>
      <w:marBottom w:val="0"/>
      <w:divBdr>
        <w:top w:val="none" w:sz="0" w:space="0" w:color="auto"/>
        <w:left w:val="none" w:sz="0" w:space="0" w:color="auto"/>
        <w:bottom w:val="none" w:sz="0" w:space="0" w:color="auto"/>
        <w:right w:val="none" w:sz="0" w:space="0" w:color="auto"/>
      </w:divBdr>
    </w:div>
    <w:div w:id="430902312">
      <w:bodyDiv w:val="1"/>
      <w:marLeft w:val="0"/>
      <w:marRight w:val="0"/>
      <w:marTop w:val="0"/>
      <w:marBottom w:val="0"/>
      <w:divBdr>
        <w:top w:val="none" w:sz="0" w:space="0" w:color="auto"/>
        <w:left w:val="none" w:sz="0" w:space="0" w:color="auto"/>
        <w:bottom w:val="none" w:sz="0" w:space="0" w:color="auto"/>
        <w:right w:val="none" w:sz="0" w:space="0" w:color="auto"/>
      </w:divBdr>
    </w:div>
    <w:div w:id="575870327">
      <w:bodyDiv w:val="1"/>
      <w:marLeft w:val="0"/>
      <w:marRight w:val="0"/>
      <w:marTop w:val="0"/>
      <w:marBottom w:val="0"/>
      <w:divBdr>
        <w:top w:val="none" w:sz="0" w:space="0" w:color="auto"/>
        <w:left w:val="none" w:sz="0" w:space="0" w:color="auto"/>
        <w:bottom w:val="none" w:sz="0" w:space="0" w:color="auto"/>
        <w:right w:val="none" w:sz="0" w:space="0" w:color="auto"/>
      </w:divBdr>
    </w:div>
    <w:div w:id="1442067745">
      <w:bodyDiv w:val="1"/>
      <w:marLeft w:val="0"/>
      <w:marRight w:val="0"/>
      <w:marTop w:val="0"/>
      <w:marBottom w:val="0"/>
      <w:divBdr>
        <w:top w:val="none" w:sz="0" w:space="0" w:color="auto"/>
        <w:left w:val="none" w:sz="0" w:space="0" w:color="auto"/>
        <w:bottom w:val="none" w:sz="0" w:space="0" w:color="auto"/>
        <w:right w:val="none" w:sz="0" w:space="0" w:color="auto"/>
      </w:divBdr>
    </w:div>
    <w:div w:id="1755278705">
      <w:bodyDiv w:val="1"/>
      <w:marLeft w:val="0"/>
      <w:marRight w:val="0"/>
      <w:marTop w:val="0"/>
      <w:marBottom w:val="0"/>
      <w:divBdr>
        <w:top w:val="none" w:sz="0" w:space="0" w:color="auto"/>
        <w:left w:val="none" w:sz="0" w:space="0" w:color="auto"/>
        <w:bottom w:val="none" w:sz="0" w:space="0" w:color="auto"/>
        <w:right w:val="none" w:sz="0" w:space="0" w:color="auto"/>
      </w:divBdr>
    </w:div>
    <w:div w:id="1930043334">
      <w:bodyDiv w:val="1"/>
      <w:marLeft w:val="0"/>
      <w:marRight w:val="0"/>
      <w:marTop w:val="0"/>
      <w:marBottom w:val="0"/>
      <w:divBdr>
        <w:top w:val="none" w:sz="0" w:space="0" w:color="auto"/>
        <w:left w:val="none" w:sz="0" w:space="0" w:color="auto"/>
        <w:bottom w:val="none" w:sz="0" w:space="0" w:color="auto"/>
        <w:right w:val="none" w:sz="0" w:space="0" w:color="auto"/>
      </w:divBdr>
    </w:div>
    <w:div w:id="2077891758">
      <w:bodyDiv w:val="1"/>
      <w:marLeft w:val="0"/>
      <w:marRight w:val="0"/>
      <w:marTop w:val="0"/>
      <w:marBottom w:val="0"/>
      <w:divBdr>
        <w:top w:val="none" w:sz="0" w:space="0" w:color="auto"/>
        <w:left w:val="none" w:sz="0" w:space="0" w:color="auto"/>
        <w:bottom w:val="none" w:sz="0" w:space="0" w:color="auto"/>
        <w:right w:val="none" w:sz="0" w:space="0" w:color="auto"/>
      </w:divBdr>
    </w:div>
    <w:div w:id="2145804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02_ADMIN_FIN\01_SMPBA\02_INSTANCES\01_COMITES%20SYNDICAUX\01_MODELES\NOUVEAU%20LOGO%20-%20DELIBERATIONS%20COMITE%20SYNDICAL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68412-4A9B-4EB4-97C8-A9BE86D9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NOUVEAU LOGO - DELIBERATIONS COMITE SYNDICAL1</Template>
  <TotalTime>0</TotalTime>
  <Pages>2</Pages>
  <Words>751</Words>
  <Characters>4135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Syndicat des Transports de l'Agglomération Côte basqu</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Ludivine Cimolai</dc:creator>
  <cp:keywords/>
  <cp:lastModifiedBy>Ludivine Cimolai</cp:lastModifiedBy>
  <cp:revision>3</cp:revision>
  <dcterms:created xsi:type="dcterms:W3CDTF">2023-03-06T14:01:00Z</dcterms:created>
  <dcterms:modified xsi:type="dcterms:W3CDTF">2023-03-10T10:17:00Z</dcterms:modified>
</cp:coreProperties>
</file>