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8B5E" w14:textId="57CE13F6" w:rsidR="00847119" w:rsidRPr="00E84684" w:rsidRDefault="00F604FE" w:rsidP="0084711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84684">
        <w:rPr>
          <w:rFonts w:cstheme="minorHAnsi"/>
          <w:noProof/>
          <w:sz w:val="20"/>
          <w:szCs w:val="20"/>
        </w:rPr>
        <w:drawing>
          <wp:inline distT="0" distB="0" distL="0" distR="0" wp14:anchorId="4CB26AD0" wp14:editId="4AFB7682">
            <wp:extent cx="1466850" cy="717431"/>
            <wp:effectExtent l="0" t="0" r="0" b="6985"/>
            <wp:docPr id="2" name="Image 2" descr="Région Nouvell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égion Nouvelle-Aquita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A4D">
        <w:rPr>
          <w:rFonts w:cstheme="minorHAnsi"/>
          <w:sz w:val="20"/>
          <w:szCs w:val="20"/>
        </w:rPr>
        <w:br w:type="column"/>
      </w:r>
      <w:r w:rsidR="00847119" w:rsidRPr="001D4285">
        <w:rPr>
          <w:rFonts w:cstheme="minorHAnsi"/>
          <w:sz w:val="20"/>
          <w:szCs w:val="20"/>
          <w:u w:val="single"/>
        </w:rPr>
        <w:t>Pôle</w:t>
      </w:r>
      <w:r w:rsidR="00847119" w:rsidRPr="00E84684">
        <w:rPr>
          <w:rFonts w:cstheme="minorHAnsi"/>
          <w:sz w:val="20"/>
          <w:szCs w:val="20"/>
        </w:rPr>
        <w:t xml:space="preserve"> : Pôle Transports,</w:t>
      </w:r>
      <w:r w:rsidR="00003E98">
        <w:rPr>
          <w:rFonts w:cstheme="minorHAnsi"/>
          <w:sz w:val="20"/>
          <w:szCs w:val="20"/>
        </w:rPr>
        <w:t xml:space="preserve"> </w:t>
      </w:r>
      <w:r w:rsidR="00847119" w:rsidRPr="00E84684">
        <w:rPr>
          <w:rFonts w:cstheme="minorHAnsi"/>
          <w:sz w:val="20"/>
          <w:szCs w:val="20"/>
        </w:rPr>
        <w:t>Infrastructures, Mobilité et</w:t>
      </w:r>
      <w:r w:rsidR="00003E98">
        <w:rPr>
          <w:rFonts w:cstheme="minorHAnsi"/>
          <w:sz w:val="20"/>
          <w:szCs w:val="20"/>
        </w:rPr>
        <w:t xml:space="preserve"> </w:t>
      </w:r>
      <w:r w:rsidR="00847119" w:rsidRPr="00E84684">
        <w:rPr>
          <w:rFonts w:cstheme="minorHAnsi"/>
          <w:sz w:val="20"/>
          <w:szCs w:val="20"/>
        </w:rPr>
        <w:t>Cadre de Vie</w:t>
      </w:r>
    </w:p>
    <w:p w14:paraId="0553B257" w14:textId="384F2060" w:rsidR="00847119" w:rsidRPr="00E84684" w:rsidRDefault="00847119" w:rsidP="0084711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4285">
        <w:rPr>
          <w:rFonts w:cstheme="minorHAnsi"/>
          <w:sz w:val="20"/>
          <w:szCs w:val="20"/>
          <w:u w:val="single"/>
        </w:rPr>
        <w:t>Direction</w:t>
      </w:r>
      <w:r w:rsidRPr="00E84684">
        <w:rPr>
          <w:rFonts w:cstheme="minorHAnsi"/>
          <w:sz w:val="20"/>
          <w:szCs w:val="20"/>
        </w:rPr>
        <w:t xml:space="preserve"> : Infrastructures</w:t>
      </w:r>
      <w:r w:rsidR="00003E98">
        <w:rPr>
          <w:rFonts w:cstheme="minorHAnsi"/>
          <w:sz w:val="20"/>
          <w:szCs w:val="20"/>
        </w:rPr>
        <w:t xml:space="preserve"> et t</w:t>
      </w:r>
      <w:r w:rsidRPr="00E84684">
        <w:rPr>
          <w:rFonts w:cstheme="minorHAnsi"/>
          <w:sz w:val="20"/>
          <w:szCs w:val="20"/>
        </w:rPr>
        <w:t>ransports de</w:t>
      </w:r>
      <w:r w:rsidR="00003E98">
        <w:rPr>
          <w:rFonts w:cstheme="minorHAnsi"/>
          <w:sz w:val="20"/>
          <w:szCs w:val="20"/>
        </w:rPr>
        <w:t xml:space="preserve"> m</w:t>
      </w:r>
      <w:r w:rsidRPr="00E84684">
        <w:rPr>
          <w:rFonts w:cstheme="minorHAnsi"/>
          <w:sz w:val="20"/>
          <w:szCs w:val="20"/>
        </w:rPr>
        <w:t>archandises</w:t>
      </w:r>
    </w:p>
    <w:p w14:paraId="0D6A38DD" w14:textId="0859452C" w:rsidR="00847119" w:rsidRPr="00E84684" w:rsidRDefault="00847119" w:rsidP="0084711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4285">
        <w:rPr>
          <w:rFonts w:cstheme="minorHAnsi"/>
          <w:sz w:val="20"/>
          <w:szCs w:val="20"/>
          <w:u w:val="single"/>
        </w:rPr>
        <w:t>Sous-Direction</w:t>
      </w:r>
      <w:r w:rsidRPr="00E84684">
        <w:rPr>
          <w:rFonts w:cstheme="minorHAnsi"/>
          <w:sz w:val="20"/>
          <w:szCs w:val="20"/>
        </w:rPr>
        <w:t xml:space="preserve"> : Site du</w:t>
      </w:r>
      <w:r w:rsidR="00003E98">
        <w:rPr>
          <w:rFonts w:cstheme="minorHAnsi"/>
          <w:sz w:val="20"/>
          <w:szCs w:val="20"/>
        </w:rPr>
        <w:t xml:space="preserve"> </w:t>
      </w:r>
      <w:r w:rsidRPr="00E84684">
        <w:rPr>
          <w:rFonts w:cstheme="minorHAnsi"/>
          <w:sz w:val="20"/>
          <w:szCs w:val="20"/>
        </w:rPr>
        <w:t>Port de Bayonne</w:t>
      </w:r>
    </w:p>
    <w:p w14:paraId="3F898041" w14:textId="0B6EADA4" w:rsidR="0096100A" w:rsidRPr="00E84684" w:rsidRDefault="00847119" w:rsidP="00003E9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4285">
        <w:rPr>
          <w:rFonts w:cstheme="minorHAnsi"/>
          <w:sz w:val="20"/>
          <w:szCs w:val="20"/>
          <w:u w:val="single"/>
        </w:rPr>
        <w:t>Service</w:t>
      </w:r>
      <w:r w:rsidRPr="00E84684">
        <w:rPr>
          <w:rFonts w:cstheme="minorHAnsi"/>
          <w:sz w:val="20"/>
          <w:szCs w:val="20"/>
        </w:rPr>
        <w:t xml:space="preserve"> : Gestion</w:t>
      </w:r>
      <w:r w:rsidR="00003E98">
        <w:rPr>
          <w:rFonts w:cstheme="minorHAnsi"/>
          <w:sz w:val="20"/>
          <w:szCs w:val="20"/>
        </w:rPr>
        <w:t xml:space="preserve"> et s</w:t>
      </w:r>
      <w:r w:rsidRPr="00E84684">
        <w:rPr>
          <w:rFonts w:cstheme="minorHAnsi"/>
          <w:sz w:val="20"/>
          <w:szCs w:val="20"/>
        </w:rPr>
        <w:t xml:space="preserve">ûreté </w:t>
      </w:r>
      <w:r w:rsidR="001D4285">
        <w:rPr>
          <w:rFonts w:cstheme="minorHAnsi"/>
          <w:sz w:val="20"/>
          <w:szCs w:val="20"/>
        </w:rPr>
        <w:t>p</w:t>
      </w:r>
      <w:r w:rsidRPr="00E84684">
        <w:rPr>
          <w:rFonts w:cstheme="minorHAnsi"/>
          <w:sz w:val="20"/>
          <w:szCs w:val="20"/>
        </w:rPr>
        <w:t>ortuaire (Bruno Vignes)</w:t>
      </w:r>
      <w:r w:rsidR="00516A4D">
        <w:rPr>
          <w:rFonts w:cstheme="minorHAnsi"/>
          <w:sz w:val="20"/>
          <w:szCs w:val="20"/>
        </w:rPr>
        <w:br w:type="column"/>
      </w:r>
      <w:r w:rsidR="0096100A" w:rsidRPr="00BC181C">
        <w:rPr>
          <w:rFonts w:cstheme="minorHAnsi"/>
          <w:sz w:val="20"/>
          <w:szCs w:val="20"/>
          <w:u w:val="single"/>
        </w:rPr>
        <w:t>Affaire suivie par</w:t>
      </w:r>
      <w:r w:rsidR="0096100A" w:rsidRPr="00E84684">
        <w:rPr>
          <w:rFonts w:cstheme="minorHAnsi"/>
          <w:sz w:val="20"/>
          <w:szCs w:val="20"/>
        </w:rPr>
        <w:t xml:space="preserve"> :</w:t>
      </w:r>
    </w:p>
    <w:p w14:paraId="190A0C4A" w14:textId="77777777" w:rsidR="0096100A" w:rsidRPr="00B3440E" w:rsidRDefault="0096100A" w:rsidP="00961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84684">
        <w:rPr>
          <w:rFonts w:cstheme="minorHAnsi"/>
          <w:b/>
          <w:bCs/>
          <w:sz w:val="20"/>
          <w:szCs w:val="20"/>
        </w:rPr>
        <w:t>Joan Garat</w:t>
      </w:r>
    </w:p>
    <w:p w14:paraId="31864215" w14:textId="77777777" w:rsidR="0096100A" w:rsidRPr="00B3440E" w:rsidRDefault="0096100A" w:rsidP="0096100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3440E">
        <w:rPr>
          <w:rFonts w:cstheme="minorHAnsi"/>
          <w:sz w:val="20"/>
          <w:szCs w:val="20"/>
          <w:u w:val="single"/>
        </w:rPr>
        <w:t>Poste</w:t>
      </w:r>
      <w:r w:rsidRPr="00B3440E">
        <w:rPr>
          <w:rFonts w:cstheme="minorHAnsi"/>
          <w:sz w:val="20"/>
          <w:szCs w:val="20"/>
        </w:rPr>
        <w:t xml:space="preserve"> : 05 57 57 50 40</w:t>
      </w:r>
    </w:p>
    <w:p w14:paraId="06A1F93F" w14:textId="77777777" w:rsidR="0096100A" w:rsidRPr="00B3440E" w:rsidRDefault="0096100A" w:rsidP="0096100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3440E">
        <w:rPr>
          <w:rFonts w:cstheme="minorHAnsi"/>
          <w:sz w:val="20"/>
          <w:szCs w:val="20"/>
        </w:rPr>
        <w:t>joan-laetitia.garat@nouvelle-aquitaine.fr</w:t>
      </w:r>
    </w:p>
    <w:p w14:paraId="0EE3A2A8" w14:textId="40F3BF94" w:rsidR="0096100A" w:rsidRPr="00E84684" w:rsidRDefault="0096100A" w:rsidP="00BC181C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1D4285">
        <w:rPr>
          <w:rFonts w:cstheme="minorHAnsi"/>
          <w:sz w:val="20"/>
          <w:szCs w:val="20"/>
          <w:u w:val="single"/>
        </w:rPr>
        <w:t>R</w:t>
      </w:r>
      <w:r w:rsidR="001D4285">
        <w:rPr>
          <w:rFonts w:cstheme="minorHAnsi"/>
          <w:sz w:val="20"/>
          <w:szCs w:val="20"/>
          <w:u w:val="single"/>
        </w:rPr>
        <w:t>é</w:t>
      </w:r>
      <w:r w:rsidRPr="001D4285">
        <w:rPr>
          <w:rFonts w:cstheme="minorHAnsi"/>
          <w:sz w:val="20"/>
          <w:szCs w:val="20"/>
          <w:u w:val="single"/>
        </w:rPr>
        <w:t>f</w:t>
      </w:r>
      <w:r w:rsidRPr="00E84684">
        <w:rPr>
          <w:rFonts w:cstheme="minorHAnsi"/>
          <w:sz w:val="20"/>
          <w:szCs w:val="20"/>
        </w:rPr>
        <w:t>. : S-2021-03-000298</w:t>
      </w:r>
    </w:p>
    <w:p w14:paraId="4DE3C66C" w14:textId="77777777" w:rsidR="0096100A" w:rsidRPr="00E84684" w:rsidRDefault="0096100A" w:rsidP="0096100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84684">
        <w:rPr>
          <w:rFonts w:cstheme="minorHAnsi"/>
          <w:sz w:val="20"/>
          <w:szCs w:val="20"/>
        </w:rPr>
        <w:t>21-096</w:t>
      </w:r>
    </w:p>
    <w:p w14:paraId="1B51DF0D" w14:textId="34D6EC08" w:rsidR="0096100A" w:rsidRPr="00E84684" w:rsidRDefault="0096100A" w:rsidP="00BC181C">
      <w:pPr>
        <w:tabs>
          <w:tab w:val="left" w:pos="3828"/>
        </w:tabs>
        <w:spacing w:before="120" w:after="0" w:line="276" w:lineRule="auto"/>
        <w:rPr>
          <w:rFonts w:cstheme="minorHAnsi"/>
          <w:sz w:val="14"/>
          <w:szCs w:val="14"/>
        </w:rPr>
      </w:pPr>
      <w:r w:rsidRPr="00E84684">
        <w:rPr>
          <w:rFonts w:cstheme="minorHAnsi"/>
          <w:sz w:val="20"/>
          <w:szCs w:val="20"/>
        </w:rPr>
        <w:t>RAR</w:t>
      </w:r>
      <w:r w:rsidR="00E84684" w:rsidRPr="00E84684">
        <w:rPr>
          <w:rFonts w:cstheme="minorHAnsi"/>
          <w:sz w:val="20"/>
          <w:szCs w:val="20"/>
        </w:rPr>
        <w:t xml:space="preserve"> </w:t>
      </w:r>
      <w:r w:rsidRPr="00E84684">
        <w:rPr>
          <w:rFonts w:cstheme="minorHAnsi"/>
          <w:sz w:val="20"/>
          <w:szCs w:val="20"/>
        </w:rPr>
        <w:t>n°1A 184 378 2142 6</w:t>
      </w:r>
    </w:p>
    <w:p w14:paraId="301DE380" w14:textId="77777777" w:rsidR="006B5880" w:rsidRDefault="006B5880" w:rsidP="0096100A">
      <w:pPr>
        <w:tabs>
          <w:tab w:val="left" w:pos="3828"/>
        </w:tabs>
        <w:spacing w:after="0" w:line="276" w:lineRule="auto"/>
        <w:sectPr w:rsidR="006B5880" w:rsidSect="001D4285">
          <w:pgSz w:w="11906" w:h="16838"/>
          <w:pgMar w:top="1021" w:right="1134" w:bottom="1021" w:left="1134" w:header="708" w:footer="708" w:gutter="0"/>
          <w:cols w:num="3" w:space="624"/>
          <w:docGrid w:linePitch="360"/>
        </w:sectPr>
      </w:pPr>
    </w:p>
    <w:p w14:paraId="2580035B" w14:textId="77A28038" w:rsidR="00E84684" w:rsidRDefault="00E84684" w:rsidP="0096100A">
      <w:pPr>
        <w:tabs>
          <w:tab w:val="left" w:pos="3828"/>
        </w:tabs>
        <w:spacing w:after="0" w:line="276" w:lineRule="auto"/>
        <w:sectPr w:rsidR="00E84684" w:rsidSect="006B5880">
          <w:type w:val="continuous"/>
          <w:pgSz w:w="11906" w:h="16838"/>
          <w:pgMar w:top="1021" w:right="1134" w:bottom="1021" w:left="1134" w:header="708" w:footer="708" w:gutter="0"/>
          <w:cols w:num="3" w:space="624"/>
          <w:docGrid w:linePitch="360"/>
        </w:sectPr>
      </w:pPr>
    </w:p>
    <w:p w14:paraId="04E35C87" w14:textId="44AE0ED2" w:rsidR="006B5880" w:rsidRPr="004B6CB6" w:rsidRDefault="006B5880" w:rsidP="0045278A">
      <w:pPr>
        <w:autoSpaceDE w:val="0"/>
        <w:autoSpaceDN w:val="0"/>
        <w:adjustRightInd w:val="0"/>
        <w:spacing w:before="240" w:after="120" w:line="276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4B6CB6">
        <w:rPr>
          <w:rFonts w:cstheme="minorHAnsi"/>
          <w:b/>
          <w:bCs/>
          <w:sz w:val="32"/>
          <w:szCs w:val="32"/>
          <w:u w:val="single"/>
        </w:rPr>
        <w:t>ARR</w:t>
      </w:r>
      <w:r w:rsidR="00B0510F" w:rsidRPr="004B6CB6">
        <w:rPr>
          <w:rFonts w:cstheme="minorHAnsi"/>
          <w:b/>
          <w:bCs/>
          <w:sz w:val="32"/>
          <w:szCs w:val="32"/>
          <w:u w:val="single"/>
        </w:rPr>
        <w:t>Ê</w:t>
      </w:r>
      <w:r w:rsidRPr="004B6CB6">
        <w:rPr>
          <w:rFonts w:cstheme="minorHAnsi"/>
          <w:b/>
          <w:bCs/>
          <w:sz w:val="32"/>
          <w:szCs w:val="32"/>
          <w:u w:val="single"/>
        </w:rPr>
        <w:t>T</w:t>
      </w:r>
      <w:r w:rsidR="0045278A" w:rsidRPr="004B6CB6">
        <w:rPr>
          <w:rFonts w:cstheme="minorHAnsi"/>
          <w:b/>
          <w:bCs/>
          <w:sz w:val="32"/>
          <w:szCs w:val="32"/>
          <w:u w:val="single"/>
        </w:rPr>
        <w:t>É</w:t>
      </w:r>
      <w:r w:rsidRPr="004B6CB6">
        <w:rPr>
          <w:rFonts w:cstheme="minorHAnsi"/>
          <w:b/>
          <w:bCs/>
          <w:sz w:val="32"/>
          <w:szCs w:val="32"/>
          <w:u w:val="single"/>
        </w:rPr>
        <w:t xml:space="preserve"> DE MISE EN DEMEURE AU TITRE DES NAVIRES ABANDONN</w:t>
      </w:r>
      <w:r w:rsidR="0045278A" w:rsidRPr="004B6CB6">
        <w:rPr>
          <w:rFonts w:cstheme="minorHAnsi"/>
          <w:b/>
          <w:bCs/>
          <w:sz w:val="32"/>
          <w:szCs w:val="32"/>
          <w:u w:val="single"/>
        </w:rPr>
        <w:t>É</w:t>
      </w:r>
      <w:r w:rsidRPr="004B6CB6">
        <w:rPr>
          <w:rFonts w:cstheme="minorHAnsi"/>
          <w:b/>
          <w:bCs/>
          <w:sz w:val="32"/>
          <w:szCs w:val="32"/>
          <w:u w:val="single"/>
        </w:rPr>
        <w:t>S</w:t>
      </w:r>
      <w:r w:rsidR="0045278A" w:rsidRPr="004B6CB6">
        <w:rPr>
          <w:rFonts w:cstheme="minorHAnsi"/>
          <w:b/>
          <w:bCs/>
          <w:sz w:val="32"/>
          <w:szCs w:val="32"/>
          <w:u w:val="single"/>
        </w:rPr>
        <w:br/>
      </w:r>
      <w:r w:rsidRPr="004B6CB6">
        <w:rPr>
          <w:rFonts w:cstheme="minorHAnsi"/>
          <w:b/>
          <w:bCs/>
          <w:sz w:val="32"/>
          <w:szCs w:val="32"/>
          <w:u w:val="single"/>
        </w:rPr>
        <w:t>PORT DE PLAISANCE DU BRISE-LAMES D’ANGLET</w:t>
      </w:r>
    </w:p>
    <w:p w14:paraId="21616B14" w14:textId="37BFC8F9" w:rsidR="006B5880" w:rsidRPr="004B6CB6" w:rsidRDefault="006B5880" w:rsidP="00D108AE">
      <w:pPr>
        <w:pStyle w:val="Titre1"/>
        <w:spacing w:before="480"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B6CB6">
        <w:rPr>
          <w:rFonts w:asciiTheme="minorHAnsi" w:hAnsiTheme="minorHAnsi" w:cstheme="minorHAnsi"/>
          <w:b/>
          <w:bCs/>
          <w:color w:val="auto"/>
          <w:sz w:val="28"/>
          <w:szCs w:val="28"/>
        </w:rPr>
        <w:t>LE PR</w:t>
      </w:r>
      <w:r w:rsidR="00D108AE" w:rsidRPr="004B6CB6">
        <w:rPr>
          <w:rFonts w:asciiTheme="minorHAnsi" w:hAnsiTheme="minorHAnsi" w:cstheme="minorHAnsi"/>
          <w:b/>
          <w:bCs/>
          <w:color w:val="auto"/>
          <w:sz w:val="28"/>
          <w:szCs w:val="28"/>
        </w:rPr>
        <w:t>É</w:t>
      </w:r>
      <w:r w:rsidRPr="004B6CB6">
        <w:rPr>
          <w:rFonts w:asciiTheme="minorHAnsi" w:hAnsiTheme="minorHAnsi" w:cstheme="minorHAnsi"/>
          <w:b/>
          <w:bCs/>
          <w:color w:val="auto"/>
          <w:sz w:val="28"/>
          <w:szCs w:val="28"/>
        </w:rPr>
        <w:t>SIDENT DU CONSEIL R</w:t>
      </w:r>
      <w:r w:rsidR="00D108AE" w:rsidRPr="004B6CB6">
        <w:rPr>
          <w:rFonts w:asciiTheme="minorHAnsi" w:hAnsiTheme="minorHAnsi" w:cstheme="minorHAnsi"/>
          <w:b/>
          <w:bCs/>
          <w:color w:val="auto"/>
          <w:sz w:val="28"/>
          <w:szCs w:val="28"/>
        </w:rPr>
        <w:t>É</w:t>
      </w:r>
      <w:r w:rsidRPr="004B6CB6">
        <w:rPr>
          <w:rFonts w:asciiTheme="minorHAnsi" w:hAnsiTheme="minorHAnsi" w:cstheme="minorHAnsi"/>
          <w:b/>
          <w:bCs/>
          <w:color w:val="auto"/>
          <w:sz w:val="28"/>
          <w:szCs w:val="28"/>
        </w:rPr>
        <w:t>GIONAL DE NOUVELLE-AQUITAINE</w:t>
      </w:r>
    </w:p>
    <w:p w14:paraId="3155B569" w14:textId="77777777" w:rsidR="006B5880" w:rsidRPr="00B0510F" w:rsidRDefault="006B5880" w:rsidP="0037454C">
      <w:pPr>
        <w:autoSpaceDE w:val="0"/>
        <w:autoSpaceDN w:val="0"/>
        <w:adjustRightInd w:val="0"/>
        <w:spacing w:after="180" w:line="276" w:lineRule="auto"/>
        <w:rPr>
          <w:rFonts w:cstheme="minorHAnsi"/>
          <w:i/>
          <w:iCs/>
          <w:sz w:val="24"/>
          <w:szCs w:val="24"/>
        </w:rPr>
      </w:pPr>
      <w:r w:rsidRPr="00B0510F">
        <w:rPr>
          <w:rFonts w:cstheme="minorHAnsi"/>
          <w:b/>
          <w:bCs/>
          <w:i/>
          <w:iCs/>
          <w:sz w:val="24"/>
          <w:szCs w:val="24"/>
        </w:rPr>
        <w:t xml:space="preserve">VU </w:t>
      </w:r>
      <w:r w:rsidRPr="00B0510F">
        <w:rPr>
          <w:rFonts w:cstheme="minorHAnsi"/>
          <w:i/>
          <w:iCs/>
          <w:sz w:val="24"/>
          <w:szCs w:val="24"/>
        </w:rPr>
        <w:t>le Code Général de la Propriété des Personnes Publiques ;</w:t>
      </w:r>
    </w:p>
    <w:p w14:paraId="3C4C2502" w14:textId="43191048" w:rsidR="006B5880" w:rsidRPr="00B0510F" w:rsidRDefault="006B5880" w:rsidP="0037454C">
      <w:pPr>
        <w:autoSpaceDE w:val="0"/>
        <w:autoSpaceDN w:val="0"/>
        <w:adjustRightInd w:val="0"/>
        <w:spacing w:after="180" w:line="276" w:lineRule="auto"/>
        <w:rPr>
          <w:rFonts w:cstheme="minorHAnsi"/>
          <w:i/>
          <w:iCs/>
          <w:sz w:val="24"/>
          <w:szCs w:val="24"/>
        </w:rPr>
      </w:pPr>
      <w:r w:rsidRPr="00B0510F">
        <w:rPr>
          <w:rFonts w:cstheme="minorHAnsi"/>
          <w:b/>
          <w:bCs/>
          <w:i/>
          <w:iCs/>
          <w:sz w:val="24"/>
          <w:szCs w:val="24"/>
        </w:rPr>
        <w:t xml:space="preserve">VU </w:t>
      </w:r>
      <w:r w:rsidRPr="00B0510F">
        <w:rPr>
          <w:rFonts w:cstheme="minorHAnsi"/>
          <w:i/>
          <w:iCs/>
          <w:sz w:val="24"/>
          <w:szCs w:val="24"/>
        </w:rPr>
        <w:t>le Code des Transports et notamment ses articles L.5141-1, L.5141-2-1, R.5141-2,</w:t>
      </w:r>
      <w:r w:rsidR="00D108AE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>R.5141-3 et R.5141-5 relatifs aux navires abandonnés ;</w:t>
      </w:r>
    </w:p>
    <w:p w14:paraId="4BE3D15E" w14:textId="07AB311F" w:rsidR="006B5880" w:rsidRPr="00B0510F" w:rsidRDefault="006B5880" w:rsidP="0037454C">
      <w:pPr>
        <w:autoSpaceDE w:val="0"/>
        <w:autoSpaceDN w:val="0"/>
        <w:adjustRightInd w:val="0"/>
        <w:spacing w:after="180" w:line="276" w:lineRule="auto"/>
        <w:rPr>
          <w:rFonts w:cstheme="minorHAnsi"/>
          <w:i/>
          <w:iCs/>
          <w:sz w:val="24"/>
          <w:szCs w:val="24"/>
        </w:rPr>
      </w:pPr>
      <w:r w:rsidRPr="00B0510F">
        <w:rPr>
          <w:rFonts w:cstheme="minorHAnsi"/>
          <w:b/>
          <w:bCs/>
          <w:i/>
          <w:iCs/>
          <w:sz w:val="24"/>
          <w:szCs w:val="24"/>
        </w:rPr>
        <w:t xml:space="preserve">VU </w:t>
      </w:r>
      <w:r w:rsidRPr="00B0510F">
        <w:rPr>
          <w:rFonts w:cstheme="minorHAnsi"/>
          <w:i/>
          <w:iCs/>
          <w:sz w:val="24"/>
          <w:szCs w:val="24"/>
        </w:rPr>
        <w:t>l’arrêté ministériel de concession du 27 mars 1973 créant le cahier des charges pour</w:t>
      </w:r>
      <w:r w:rsidR="00D108AE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>l’établissement et l’exploitation du port de plaisance d’Anglet par le District de Bayonne-Anglet-Biarritz ;</w:t>
      </w:r>
    </w:p>
    <w:p w14:paraId="219D04AF" w14:textId="73A5CEEB" w:rsidR="006B5880" w:rsidRPr="00B0510F" w:rsidRDefault="006B5880" w:rsidP="0037454C">
      <w:pPr>
        <w:autoSpaceDE w:val="0"/>
        <w:autoSpaceDN w:val="0"/>
        <w:adjustRightInd w:val="0"/>
        <w:spacing w:after="180" w:line="276" w:lineRule="auto"/>
        <w:rPr>
          <w:rFonts w:cstheme="minorHAnsi"/>
          <w:i/>
          <w:iCs/>
          <w:sz w:val="24"/>
          <w:szCs w:val="24"/>
        </w:rPr>
      </w:pPr>
      <w:r w:rsidRPr="00B0510F">
        <w:rPr>
          <w:rFonts w:cstheme="minorHAnsi"/>
          <w:b/>
          <w:bCs/>
          <w:i/>
          <w:iCs/>
          <w:sz w:val="24"/>
          <w:szCs w:val="24"/>
        </w:rPr>
        <w:t xml:space="preserve">VU </w:t>
      </w:r>
      <w:r w:rsidRPr="00B0510F">
        <w:rPr>
          <w:rFonts w:cstheme="minorHAnsi"/>
          <w:i/>
          <w:iCs/>
          <w:sz w:val="24"/>
          <w:szCs w:val="24"/>
        </w:rPr>
        <w:t>la Convention de transfert de propriété et de compétence relative au Port de Bayonne</w:t>
      </w:r>
      <w:r w:rsidR="00D108AE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>signée le 28 juillet 2006 par le Président de la Région Aquitaine et le Préfet de la Région</w:t>
      </w:r>
      <w:r w:rsidR="00D108AE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>Aquitaine en application de l’article 30 de la loi n°2004-809 du 13 août 2004 ;</w:t>
      </w:r>
    </w:p>
    <w:p w14:paraId="55BDCEA0" w14:textId="5FA2CF55" w:rsidR="006B5880" w:rsidRPr="00B0510F" w:rsidRDefault="006B5880" w:rsidP="0037454C">
      <w:pPr>
        <w:autoSpaceDE w:val="0"/>
        <w:autoSpaceDN w:val="0"/>
        <w:adjustRightInd w:val="0"/>
        <w:spacing w:after="180" w:line="276" w:lineRule="auto"/>
        <w:rPr>
          <w:rFonts w:cstheme="minorHAnsi"/>
          <w:i/>
          <w:iCs/>
          <w:sz w:val="24"/>
          <w:szCs w:val="24"/>
        </w:rPr>
      </w:pPr>
      <w:r w:rsidRPr="00B0510F">
        <w:rPr>
          <w:rFonts w:cstheme="minorHAnsi"/>
          <w:b/>
          <w:bCs/>
          <w:i/>
          <w:iCs/>
          <w:sz w:val="24"/>
          <w:szCs w:val="24"/>
        </w:rPr>
        <w:t xml:space="preserve">VU </w:t>
      </w:r>
      <w:r w:rsidRPr="00B0510F">
        <w:rPr>
          <w:rFonts w:cstheme="minorHAnsi"/>
          <w:i/>
          <w:iCs/>
          <w:sz w:val="24"/>
          <w:szCs w:val="24"/>
        </w:rPr>
        <w:t>les procès-verbaux, n°05/2020 dressé le 18 juin 2020 et n°07/2020 dressé le 28 septembre</w:t>
      </w:r>
      <w:r w:rsidR="00D108AE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>2020 par l’officier de port adjoint à la capitainerie du port de Bayonne, Alain LE BEC ainsi</w:t>
      </w:r>
      <w:r w:rsidR="00D108AE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>que le n°02/2021 dressé le 22 mars 2021 par l’officier de port adjoint Didier LOZE,</w:t>
      </w:r>
      <w:r w:rsidR="00D108AE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>constatant l’abandon du navire par le propriétaire ;</w:t>
      </w:r>
    </w:p>
    <w:p w14:paraId="0C6293EE" w14:textId="38A9BECC" w:rsidR="006B5880" w:rsidRPr="00B0510F" w:rsidRDefault="006B5880" w:rsidP="0037454C">
      <w:pPr>
        <w:autoSpaceDE w:val="0"/>
        <w:autoSpaceDN w:val="0"/>
        <w:adjustRightInd w:val="0"/>
        <w:spacing w:after="180" w:line="276" w:lineRule="auto"/>
        <w:rPr>
          <w:rFonts w:cstheme="minorHAnsi"/>
          <w:i/>
          <w:iCs/>
          <w:sz w:val="24"/>
          <w:szCs w:val="24"/>
        </w:rPr>
      </w:pPr>
      <w:r w:rsidRPr="00B0510F">
        <w:rPr>
          <w:rFonts w:cstheme="minorHAnsi"/>
          <w:b/>
          <w:bCs/>
          <w:i/>
          <w:iCs/>
          <w:sz w:val="24"/>
          <w:szCs w:val="24"/>
        </w:rPr>
        <w:t xml:space="preserve">VU </w:t>
      </w:r>
      <w:r w:rsidRPr="00B0510F">
        <w:rPr>
          <w:rFonts w:cstheme="minorHAnsi"/>
          <w:i/>
          <w:iCs/>
          <w:sz w:val="24"/>
          <w:szCs w:val="24"/>
        </w:rPr>
        <w:t>le courrier du Président de la Communauté d’Agglomération Pays Basque du 18 mars 2021</w:t>
      </w:r>
      <w:r w:rsidR="00D108AE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 xml:space="preserve">adressé au Président de la Région Nouvelle-Aquitaine sollicitant la mise en </w:t>
      </w:r>
      <w:r w:rsidR="00D108AE" w:rsidRPr="00B0510F">
        <w:rPr>
          <w:rFonts w:cstheme="minorHAnsi"/>
          <w:i/>
          <w:iCs/>
          <w:sz w:val="24"/>
          <w:szCs w:val="24"/>
        </w:rPr>
        <w:t>œuvre</w:t>
      </w:r>
      <w:r w:rsidRPr="00B0510F">
        <w:rPr>
          <w:rFonts w:cstheme="minorHAnsi"/>
          <w:i/>
          <w:iCs/>
          <w:sz w:val="24"/>
          <w:szCs w:val="24"/>
        </w:rPr>
        <w:t xml:space="preserve"> de la</w:t>
      </w:r>
      <w:r w:rsidR="00D108AE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>procédure de déchéance de propriété</w:t>
      </w:r>
      <w:r w:rsidR="00B3440E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>;</w:t>
      </w:r>
    </w:p>
    <w:p w14:paraId="3CD1C0D1" w14:textId="77777777" w:rsidR="006B5880" w:rsidRPr="00B3440E" w:rsidRDefault="006B5880" w:rsidP="0037454C">
      <w:pPr>
        <w:autoSpaceDE w:val="0"/>
        <w:autoSpaceDN w:val="0"/>
        <w:adjustRightInd w:val="0"/>
        <w:spacing w:after="240" w:line="276" w:lineRule="auto"/>
        <w:rPr>
          <w:rFonts w:cstheme="minorHAnsi"/>
          <w:i/>
          <w:iCs/>
          <w:sz w:val="24"/>
          <w:szCs w:val="24"/>
        </w:rPr>
      </w:pPr>
      <w:r w:rsidRPr="00B0510F">
        <w:rPr>
          <w:rFonts w:cstheme="minorHAnsi"/>
          <w:b/>
          <w:bCs/>
          <w:i/>
          <w:iCs/>
          <w:sz w:val="24"/>
          <w:szCs w:val="24"/>
        </w:rPr>
        <w:t xml:space="preserve">VU </w:t>
      </w:r>
      <w:r w:rsidRPr="00B0510F">
        <w:rPr>
          <w:rFonts w:cstheme="minorHAnsi"/>
          <w:i/>
          <w:iCs/>
          <w:sz w:val="24"/>
          <w:szCs w:val="24"/>
        </w:rPr>
        <w:t xml:space="preserve">l’arrêté de délégation de signature n° TIMCV.04.2020 en date du 12 octobre </w:t>
      </w:r>
      <w:r w:rsidRPr="00B3440E">
        <w:rPr>
          <w:rFonts w:cstheme="minorHAnsi"/>
          <w:i/>
          <w:iCs/>
          <w:sz w:val="24"/>
          <w:szCs w:val="24"/>
        </w:rPr>
        <w:t>2020 ;</w:t>
      </w:r>
    </w:p>
    <w:p w14:paraId="448C5923" w14:textId="3AE9DC00" w:rsidR="006B5880" w:rsidRPr="00B0510F" w:rsidRDefault="006B5880" w:rsidP="004B6CB6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sz w:val="24"/>
          <w:szCs w:val="24"/>
        </w:rPr>
        <w:t>CONSIDERANT l’absence de règlement des titres depuis le 1</w:t>
      </w:r>
      <w:r w:rsidR="00B3440E" w:rsidRPr="00B3440E">
        <w:rPr>
          <w:rFonts w:cstheme="minorHAnsi"/>
          <w:sz w:val="24"/>
          <w:szCs w:val="24"/>
          <w:vertAlign w:val="superscript"/>
        </w:rPr>
        <w:t>er</w:t>
      </w:r>
      <w:r w:rsidR="00B3440E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octobre 2017 relatifs au</w:t>
      </w:r>
      <w:r w:rsidR="004B6CB6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 xml:space="preserve">stationnement du navire </w:t>
      </w:r>
      <w:r w:rsidRPr="00B0510F">
        <w:rPr>
          <w:rFonts w:cstheme="minorHAnsi"/>
          <w:b/>
          <w:bCs/>
          <w:sz w:val="24"/>
          <w:szCs w:val="24"/>
        </w:rPr>
        <w:t xml:space="preserve">ALTAIR </w:t>
      </w:r>
      <w:r w:rsidRPr="00B0510F">
        <w:rPr>
          <w:rFonts w:cstheme="minorHAnsi"/>
          <w:sz w:val="24"/>
          <w:szCs w:val="24"/>
        </w:rPr>
        <w:t>au Port de plaisance d’Anglet, dont le propriétaire est</w:t>
      </w:r>
      <w:r w:rsidR="004B6CB6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Monsieur Thierry METBACH ;</w:t>
      </w:r>
    </w:p>
    <w:p w14:paraId="75572756" w14:textId="219998CA" w:rsidR="006B5880" w:rsidRPr="00B0510F" w:rsidRDefault="006B5880" w:rsidP="004B6CB6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sz w:val="24"/>
          <w:szCs w:val="24"/>
        </w:rPr>
        <w:t>CONSIDERANT les relances adressées à Monsieur Thierry METBACH par la Maître de</w:t>
      </w:r>
      <w:r w:rsidR="004B6CB6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Port en date du 15 mai 2020 et du 25 septembre 2020 ;</w:t>
      </w:r>
    </w:p>
    <w:p w14:paraId="090E0967" w14:textId="6B651CDF" w:rsidR="00B0510F" w:rsidRPr="00B0510F" w:rsidRDefault="006B5880" w:rsidP="004B6CB6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sz w:val="24"/>
          <w:szCs w:val="24"/>
        </w:rPr>
        <w:t>CONSIDERANT le danger pour la sécurité et la gêne à l’exercice des activités portuaires</w:t>
      </w:r>
      <w:r w:rsidR="004B6CB6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que représente l’abandon prolongé de ce navire dont le propriétaire est injoignable ;</w:t>
      </w:r>
    </w:p>
    <w:p w14:paraId="23746955" w14:textId="30A08772" w:rsidR="00B0510F" w:rsidRPr="0037454C" w:rsidRDefault="00B0510F" w:rsidP="0037454C">
      <w:pPr>
        <w:pStyle w:val="Titre1"/>
        <w:spacing w:before="480"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7454C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ARR</w:t>
      </w:r>
      <w:r w:rsidR="0037454C">
        <w:rPr>
          <w:rFonts w:asciiTheme="minorHAnsi" w:hAnsiTheme="minorHAnsi" w:cstheme="minorHAnsi"/>
          <w:b/>
          <w:bCs/>
          <w:color w:val="auto"/>
          <w:sz w:val="28"/>
          <w:szCs w:val="28"/>
        </w:rPr>
        <w:t>Ê</w:t>
      </w:r>
      <w:r w:rsidRPr="0037454C">
        <w:rPr>
          <w:rFonts w:asciiTheme="minorHAnsi" w:hAnsiTheme="minorHAnsi" w:cstheme="minorHAnsi"/>
          <w:b/>
          <w:bCs/>
          <w:color w:val="auto"/>
          <w:sz w:val="28"/>
          <w:szCs w:val="28"/>
        </w:rPr>
        <w:t>T</w:t>
      </w:r>
      <w:r w:rsidR="00B3440E">
        <w:rPr>
          <w:rFonts w:asciiTheme="minorHAnsi" w:hAnsiTheme="minorHAnsi" w:cstheme="minorHAnsi"/>
          <w:b/>
          <w:bCs/>
          <w:color w:val="auto"/>
          <w:sz w:val="28"/>
          <w:szCs w:val="28"/>
        </w:rPr>
        <w:t>E</w:t>
      </w:r>
    </w:p>
    <w:p w14:paraId="04309662" w14:textId="427F402F" w:rsidR="00B0510F" w:rsidRPr="00B0510F" w:rsidRDefault="00B0510F" w:rsidP="00B0510F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b/>
          <w:bCs/>
          <w:sz w:val="24"/>
          <w:szCs w:val="24"/>
        </w:rPr>
        <w:t>Article 1</w:t>
      </w:r>
      <w:r w:rsidR="0037454C" w:rsidRPr="0037454C">
        <w:rPr>
          <w:rFonts w:cstheme="minorHAnsi"/>
          <w:b/>
          <w:bCs/>
          <w:sz w:val="24"/>
          <w:szCs w:val="24"/>
          <w:vertAlign w:val="superscript"/>
        </w:rPr>
        <w:t>er</w:t>
      </w:r>
      <w:r w:rsidRPr="00B0510F">
        <w:rPr>
          <w:rFonts w:cstheme="minorHAnsi"/>
          <w:b/>
          <w:bCs/>
          <w:sz w:val="24"/>
          <w:szCs w:val="24"/>
        </w:rPr>
        <w:t xml:space="preserve"> : </w:t>
      </w:r>
      <w:r w:rsidRPr="00B0510F">
        <w:rPr>
          <w:rFonts w:cstheme="minorHAnsi"/>
          <w:sz w:val="24"/>
          <w:szCs w:val="24"/>
        </w:rPr>
        <w:t xml:space="preserve">Le propriétaire du navire </w:t>
      </w:r>
      <w:r w:rsidRPr="00B0510F">
        <w:rPr>
          <w:rFonts w:cstheme="minorHAnsi"/>
          <w:b/>
          <w:bCs/>
          <w:sz w:val="24"/>
          <w:szCs w:val="24"/>
        </w:rPr>
        <w:t xml:space="preserve">ALTAIR </w:t>
      </w:r>
      <w:r w:rsidRPr="00B0510F">
        <w:rPr>
          <w:rFonts w:cstheme="minorHAnsi"/>
          <w:sz w:val="24"/>
          <w:szCs w:val="24"/>
        </w:rPr>
        <w:t>est mis en demeure de faire cesser le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 xml:space="preserve">danger et l’entrave que constitue l’abandon de son navire, et </w:t>
      </w:r>
      <w:r w:rsidRPr="00B0510F">
        <w:rPr>
          <w:rFonts w:cstheme="minorHAnsi"/>
          <w:b/>
          <w:bCs/>
          <w:sz w:val="24"/>
          <w:szCs w:val="24"/>
        </w:rPr>
        <w:t>de procéder à son</w:t>
      </w:r>
      <w:r w:rsidR="0037454C">
        <w:rPr>
          <w:rFonts w:cstheme="minorHAnsi"/>
          <w:b/>
          <w:bCs/>
          <w:sz w:val="24"/>
          <w:szCs w:val="24"/>
        </w:rPr>
        <w:t xml:space="preserve"> </w:t>
      </w:r>
      <w:r w:rsidRPr="00B0510F">
        <w:rPr>
          <w:rFonts w:cstheme="minorHAnsi"/>
          <w:b/>
          <w:bCs/>
          <w:sz w:val="24"/>
          <w:szCs w:val="24"/>
        </w:rPr>
        <w:t xml:space="preserve">enlèvement dans un délai d’un mois </w:t>
      </w:r>
      <w:r w:rsidRPr="00B0510F">
        <w:rPr>
          <w:rFonts w:cstheme="minorHAnsi"/>
          <w:sz w:val="24"/>
          <w:szCs w:val="24"/>
        </w:rPr>
        <w:t>à compter de la notification du présent arrêté.</w:t>
      </w:r>
    </w:p>
    <w:p w14:paraId="5705DAC8" w14:textId="77777777" w:rsidR="00B0510F" w:rsidRPr="00B0510F" w:rsidRDefault="00B0510F" w:rsidP="00B0510F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b/>
          <w:bCs/>
          <w:sz w:val="24"/>
          <w:szCs w:val="24"/>
        </w:rPr>
        <w:t xml:space="preserve">Article 2 : </w:t>
      </w:r>
      <w:r w:rsidRPr="00B0510F">
        <w:rPr>
          <w:rFonts w:cstheme="minorHAnsi"/>
          <w:sz w:val="24"/>
          <w:szCs w:val="24"/>
        </w:rPr>
        <w:t>Cet avis de mise en demeure est apposé sur le navire par la Maître de port.</w:t>
      </w:r>
    </w:p>
    <w:p w14:paraId="0D221075" w14:textId="666036A6" w:rsidR="00B0510F" w:rsidRPr="00B0510F" w:rsidRDefault="00B0510F" w:rsidP="00B0510F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b/>
          <w:bCs/>
          <w:sz w:val="24"/>
          <w:szCs w:val="24"/>
        </w:rPr>
        <w:t xml:space="preserve">Article 3 : </w:t>
      </w:r>
      <w:r w:rsidRPr="00B0510F">
        <w:rPr>
          <w:rFonts w:cstheme="minorHAnsi"/>
          <w:sz w:val="24"/>
          <w:szCs w:val="24"/>
        </w:rPr>
        <w:t>Des affichages de cette mise en demeure sont réalisés en Capitainerie du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port et au bureau du port, au panneau d’affichage de la Sous-Direction du Site du Port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de Bayonne, à la Communauté d’Agglomération Pays Basque et à la Mairie d’Anglet par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la Maître de port. Un avis est également réalisé sur le site internet de l’exploitant, la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Communauté d’Agglomération Pays Basque.</w:t>
      </w:r>
    </w:p>
    <w:p w14:paraId="5B01BABF" w14:textId="0FFF1966" w:rsidR="00B0510F" w:rsidRPr="00B0510F" w:rsidRDefault="00B0510F" w:rsidP="00B0510F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b/>
          <w:bCs/>
          <w:sz w:val="24"/>
          <w:szCs w:val="24"/>
        </w:rPr>
        <w:t xml:space="preserve">Article 4 : </w:t>
      </w:r>
      <w:r w:rsidRPr="00B0510F">
        <w:rPr>
          <w:rFonts w:cstheme="minorHAnsi"/>
          <w:sz w:val="24"/>
          <w:szCs w:val="24"/>
        </w:rPr>
        <w:t>En l’absence d’intervention du propriétaire dans le délai indiqué à l’article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1</w:t>
      </w:r>
      <w:r w:rsidR="0037454C" w:rsidRPr="0037454C">
        <w:rPr>
          <w:rFonts w:cstheme="minorHAnsi"/>
          <w:sz w:val="24"/>
          <w:szCs w:val="24"/>
          <w:vertAlign w:val="superscript"/>
        </w:rPr>
        <w:t>er</w:t>
      </w:r>
      <w:r w:rsidRPr="00B0510F">
        <w:rPr>
          <w:rFonts w:cstheme="minorHAnsi"/>
          <w:sz w:val="24"/>
          <w:szCs w:val="24"/>
        </w:rPr>
        <w:t>, le Président de la Région Nouvelle-Aquitaine en qualité d’Autorité Portuaire, pourra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demander au Préfet des Pyrénées-Atlantiques de prononcer la déchéance de propriété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du navire, conformément à l’article L5141-3 du Code des Transports.</w:t>
      </w:r>
    </w:p>
    <w:p w14:paraId="15375021" w14:textId="739AF42D" w:rsidR="00B0510F" w:rsidRPr="00B0510F" w:rsidRDefault="00B0510F" w:rsidP="00A300F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b/>
          <w:bCs/>
          <w:sz w:val="24"/>
          <w:szCs w:val="24"/>
        </w:rPr>
        <w:t xml:space="preserve">Article 5 </w:t>
      </w:r>
      <w:r w:rsidRPr="00B0510F">
        <w:rPr>
          <w:rFonts w:cstheme="minorHAnsi"/>
          <w:sz w:val="24"/>
          <w:szCs w:val="24"/>
        </w:rPr>
        <w:t>: Si le propriétaire du navire estime devoir contester cette mise en demeure,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un recours gracieux peut être formé auprès du Président de la Région Nouvelle-Aquitaine dans un délai de deux mois à compter de sa date de notification.</w:t>
      </w:r>
    </w:p>
    <w:p w14:paraId="454157BE" w14:textId="69CFF84E" w:rsidR="00B0510F" w:rsidRPr="00B0510F" w:rsidRDefault="00B0510F" w:rsidP="00B0510F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sz w:val="24"/>
          <w:szCs w:val="24"/>
        </w:rPr>
        <w:t>Un recours contentieux peut également être déposé auprès du Tribunal Administratif de</w:t>
      </w:r>
      <w:r w:rsidR="00A300F7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Pau dans un délai de deux mois à compter, de la date à laquelle une décision de rejet</w:t>
      </w:r>
      <w:r w:rsidR="00A300F7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du recours gracieux sera intervenue.</w:t>
      </w:r>
    </w:p>
    <w:p w14:paraId="76CFFA26" w14:textId="77777777" w:rsidR="00B0510F" w:rsidRPr="00B0510F" w:rsidRDefault="00B0510F" w:rsidP="00A535D2">
      <w:pPr>
        <w:autoSpaceDE w:val="0"/>
        <w:autoSpaceDN w:val="0"/>
        <w:adjustRightInd w:val="0"/>
        <w:spacing w:after="120" w:line="276" w:lineRule="auto"/>
        <w:ind w:left="5812"/>
        <w:rPr>
          <w:rFonts w:cstheme="minorHAnsi"/>
          <w:sz w:val="24"/>
          <w:szCs w:val="24"/>
        </w:rPr>
      </w:pPr>
      <w:r w:rsidRPr="00B0510F">
        <w:rPr>
          <w:rFonts w:cstheme="minorHAnsi"/>
          <w:sz w:val="24"/>
          <w:szCs w:val="24"/>
        </w:rPr>
        <w:t>Fait à Anglet, le 6 avril 2021</w:t>
      </w:r>
    </w:p>
    <w:p w14:paraId="2021A9EA" w14:textId="553A0CEA" w:rsidR="00B0510F" w:rsidRPr="00B0510F" w:rsidRDefault="00B0510F" w:rsidP="00A535D2">
      <w:pPr>
        <w:autoSpaceDE w:val="0"/>
        <w:autoSpaceDN w:val="0"/>
        <w:adjustRightInd w:val="0"/>
        <w:spacing w:after="120" w:line="276" w:lineRule="auto"/>
        <w:ind w:left="5812"/>
        <w:rPr>
          <w:rFonts w:cstheme="minorHAnsi"/>
          <w:sz w:val="24"/>
          <w:szCs w:val="24"/>
        </w:rPr>
      </w:pPr>
      <w:r w:rsidRPr="00B0510F">
        <w:rPr>
          <w:rFonts w:cstheme="minorHAnsi"/>
          <w:sz w:val="24"/>
          <w:szCs w:val="24"/>
        </w:rPr>
        <w:t>Pour le Président et par délégation</w:t>
      </w:r>
      <w:r w:rsidR="00A300F7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Le Chef du Service Gestion et Sûreté</w:t>
      </w:r>
      <w:r w:rsidR="00A300F7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Portuaire,</w:t>
      </w:r>
    </w:p>
    <w:p w14:paraId="4680376C" w14:textId="6C59CBE4" w:rsidR="00B0510F" w:rsidRDefault="00B0510F" w:rsidP="00A535D2">
      <w:pPr>
        <w:autoSpaceDE w:val="0"/>
        <w:autoSpaceDN w:val="0"/>
        <w:adjustRightInd w:val="0"/>
        <w:spacing w:after="120" w:line="276" w:lineRule="auto"/>
        <w:ind w:left="5812"/>
        <w:rPr>
          <w:rFonts w:cstheme="minorHAnsi"/>
          <w:sz w:val="24"/>
          <w:szCs w:val="24"/>
        </w:rPr>
      </w:pPr>
      <w:r w:rsidRPr="00B0510F">
        <w:rPr>
          <w:rFonts w:cstheme="minorHAnsi"/>
          <w:sz w:val="24"/>
          <w:szCs w:val="24"/>
        </w:rPr>
        <w:t>TIMCV</w:t>
      </w:r>
    </w:p>
    <w:p w14:paraId="4854BC3A" w14:textId="0641DC2E" w:rsidR="00B0510F" w:rsidRDefault="00B0510F" w:rsidP="00A535D2">
      <w:pPr>
        <w:tabs>
          <w:tab w:val="left" w:pos="3828"/>
        </w:tabs>
        <w:spacing w:after="120" w:line="276" w:lineRule="auto"/>
        <w:ind w:left="5812"/>
        <w:rPr>
          <w:rFonts w:cstheme="minorHAnsi"/>
          <w:b/>
          <w:bCs/>
          <w:sz w:val="24"/>
          <w:szCs w:val="24"/>
        </w:rPr>
      </w:pPr>
      <w:r w:rsidRPr="00B0510F">
        <w:rPr>
          <w:rFonts w:cstheme="minorHAnsi"/>
          <w:b/>
          <w:bCs/>
          <w:sz w:val="24"/>
          <w:szCs w:val="24"/>
        </w:rPr>
        <w:t>Bruno VIGNES</w:t>
      </w:r>
    </w:p>
    <w:p w14:paraId="2FA9F25C" w14:textId="5DF4A624" w:rsidR="00BA4A53" w:rsidRDefault="00A535D2" w:rsidP="00A535D2">
      <w:pPr>
        <w:tabs>
          <w:tab w:val="left" w:pos="3828"/>
        </w:tabs>
        <w:spacing w:before="3240"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Copie</w:t>
      </w:r>
      <w:r w:rsidR="00BA4A53">
        <w:rPr>
          <w:rFonts w:cstheme="minorHAnsi"/>
          <w:sz w:val="24"/>
          <w:szCs w:val="24"/>
        </w:rPr>
        <w:t xml:space="preserve"> sous format Word ; seul, l’arrêté</w:t>
      </w:r>
      <w:r w:rsidR="00EE7BFA">
        <w:rPr>
          <w:rFonts w:cstheme="minorHAnsi"/>
          <w:sz w:val="24"/>
          <w:szCs w:val="24"/>
        </w:rPr>
        <w:t xml:space="preserve"> sous format pdf</w:t>
      </w:r>
      <w:r w:rsidR="00BA4A53">
        <w:rPr>
          <w:rFonts w:cstheme="minorHAnsi"/>
          <w:sz w:val="24"/>
          <w:szCs w:val="24"/>
        </w:rPr>
        <w:t xml:space="preserve"> </w:t>
      </w:r>
      <w:r w:rsidR="0058683E">
        <w:rPr>
          <w:rFonts w:cstheme="minorHAnsi"/>
          <w:sz w:val="24"/>
          <w:szCs w:val="24"/>
        </w:rPr>
        <w:t xml:space="preserve">de mise en demeure </w:t>
      </w:r>
      <w:r w:rsidR="00BA4A53">
        <w:rPr>
          <w:rFonts w:cstheme="minorHAnsi"/>
          <w:sz w:val="24"/>
          <w:szCs w:val="24"/>
        </w:rPr>
        <w:t>faisant foi</w:t>
      </w:r>
      <w:r w:rsidR="0058683E">
        <w:rPr>
          <w:rFonts w:cstheme="minorHAnsi"/>
          <w:sz w:val="24"/>
          <w:szCs w:val="24"/>
        </w:rPr>
        <w:t>.</w:t>
      </w:r>
    </w:p>
    <w:p w14:paraId="12001887" w14:textId="77777777" w:rsidR="008E036C" w:rsidRDefault="008E036C" w:rsidP="008E036C">
      <w:pPr>
        <w:tabs>
          <w:tab w:val="left" w:pos="3828"/>
        </w:tabs>
        <w:spacing w:after="0" w:line="240" w:lineRule="auto"/>
        <w:rPr>
          <w:rFonts w:cstheme="minorHAnsi"/>
          <w:b/>
          <w:bCs/>
          <w:sz w:val="24"/>
          <w:szCs w:val="24"/>
        </w:rPr>
        <w:sectPr w:rsidR="008E036C" w:rsidSect="006B5880">
          <w:type w:val="continuous"/>
          <w:pgSz w:w="11906" w:h="16838"/>
          <w:pgMar w:top="1021" w:right="1134" w:bottom="1021" w:left="1134" w:header="708" w:footer="708" w:gutter="0"/>
          <w:cols w:space="708"/>
          <w:docGrid w:linePitch="360"/>
        </w:sectPr>
      </w:pPr>
    </w:p>
    <w:p w14:paraId="61A974DA" w14:textId="30A37FCF" w:rsidR="008E036C" w:rsidRPr="008E036C" w:rsidRDefault="008E036C" w:rsidP="008E036C">
      <w:pPr>
        <w:tabs>
          <w:tab w:val="left" w:pos="3828"/>
        </w:tabs>
        <w:spacing w:after="0" w:line="240" w:lineRule="auto"/>
        <w:rPr>
          <w:rFonts w:cstheme="minorHAnsi"/>
          <w:b/>
          <w:bCs/>
        </w:rPr>
      </w:pPr>
      <w:r w:rsidRPr="008E036C">
        <w:rPr>
          <w:b/>
          <w:bCs/>
          <w:noProof/>
          <w:sz w:val="18"/>
          <w:szCs w:val="18"/>
        </w:rPr>
        <w:drawing>
          <wp:inline distT="0" distB="0" distL="0" distR="0" wp14:anchorId="022A10A4" wp14:editId="7BDCF238">
            <wp:extent cx="561975" cy="581025"/>
            <wp:effectExtent l="0" t="0" r="9525" b="9525"/>
            <wp:docPr id="1" name="Image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QR Code"/>
                    <pic:cNvPicPr/>
                  </pic:nvPicPr>
                  <pic:blipFill rotWithShape="1">
                    <a:blip r:embed="rId5"/>
                    <a:srcRect l="3736" t="67956" r="87082" b="10454"/>
                    <a:stretch/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0F08">
        <w:rPr>
          <w:rFonts w:cstheme="minorHAnsi"/>
          <w:b/>
          <w:bCs/>
          <w:sz w:val="20"/>
          <w:szCs w:val="20"/>
        </w:rPr>
        <w:br w:type="column"/>
      </w:r>
      <w:r w:rsidRPr="008E036C">
        <w:rPr>
          <w:rFonts w:cstheme="minorHAnsi"/>
          <w:b/>
          <w:bCs/>
        </w:rPr>
        <w:t>8 avenue de l’Adour</w:t>
      </w:r>
    </w:p>
    <w:p w14:paraId="740506A1" w14:textId="7DD86306" w:rsidR="008E036C" w:rsidRPr="008E036C" w:rsidRDefault="008E036C" w:rsidP="008E036C">
      <w:pPr>
        <w:tabs>
          <w:tab w:val="left" w:pos="3828"/>
        </w:tabs>
        <w:spacing w:after="0" w:line="240" w:lineRule="auto"/>
        <w:rPr>
          <w:rFonts w:cstheme="minorHAnsi"/>
          <w:b/>
          <w:bCs/>
        </w:rPr>
      </w:pPr>
      <w:r w:rsidRPr="008E036C">
        <w:rPr>
          <w:rFonts w:cstheme="minorHAnsi"/>
          <w:b/>
          <w:bCs/>
        </w:rPr>
        <w:t>64600 ANGLET</w:t>
      </w:r>
    </w:p>
    <w:p w14:paraId="715BC793" w14:textId="548C1969" w:rsidR="008E036C" w:rsidRPr="008E036C" w:rsidRDefault="008E036C" w:rsidP="008E036C">
      <w:pPr>
        <w:tabs>
          <w:tab w:val="left" w:pos="3828"/>
        </w:tabs>
        <w:spacing w:after="0" w:line="240" w:lineRule="auto"/>
        <w:rPr>
          <w:rFonts w:cstheme="minorHAnsi"/>
          <w:b/>
          <w:bCs/>
        </w:rPr>
      </w:pPr>
      <w:r w:rsidRPr="008E036C">
        <w:rPr>
          <w:rFonts w:cstheme="minorHAnsi"/>
          <w:b/>
          <w:bCs/>
        </w:rPr>
        <w:t>Tél. : 05 57 57 09 70</w:t>
      </w:r>
    </w:p>
    <w:p w14:paraId="1DB7A657" w14:textId="63AADD35" w:rsidR="008E036C" w:rsidRPr="00F80F08" w:rsidRDefault="008E036C" w:rsidP="008E036C">
      <w:pPr>
        <w:tabs>
          <w:tab w:val="left" w:pos="3828"/>
        </w:tabs>
        <w:spacing w:after="0" w:line="240" w:lineRule="auto"/>
        <w:rPr>
          <w:rFonts w:cstheme="minorHAnsi"/>
          <w:b/>
          <w:bCs/>
          <w:color w:val="CC0000"/>
        </w:rPr>
      </w:pPr>
      <w:r w:rsidRPr="00F80F08">
        <w:rPr>
          <w:rFonts w:cstheme="minorHAnsi"/>
          <w:b/>
          <w:bCs/>
          <w:color w:val="CC0000"/>
        </w:rPr>
        <w:t>Nouvelle-aquitaine.fr</w:t>
      </w:r>
    </w:p>
    <w:sectPr w:rsidR="008E036C" w:rsidRPr="00F80F08" w:rsidSect="00F80F08">
      <w:type w:val="continuous"/>
      <w:pgSz w:w="11906" w:h="16838"/>
      <w:pgMar w:top="1021" w:right="1134" w:bottom="1021" w:left="1134" w:header="708" w:footer="708" w:gutter="0"/>
      <w:cols w:num="2" w:space="397" w:equalWidth="0">
        <w:col w:w="851" w:space="397"/>
        <w:col w:w="839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40"/>
    <w:rsid w:val="00003E98"/>
    <w:rsid w:val="001D4285"/>
    <w:rsid w:val="001F4EB7"/>
    <w:rsid w:val="00222E40"/>
    <w:rsid w:val="00235B39"/>
    <w:rsid w:val="0023790C"/>
    <w:rsid w:val="00243A43"/>
    <w:rsid w:val="003024A1"/>
    <w:rsid w:val="0037454C"/>
    <w:rsid w:val="0045278A"/>
    <w:rsid w:val="004B6CB6"/>
    <w:rsid w:val="00516A4D"/>
    <w:rsid w:val="00567AD1"/>
    <w:rsid w:val="00571F83"/>
    <w:rsid w:val="0058683E"/>
    <w:rsid w:val="00586C19"/>
    <w:rsid w:val="005A14DA"/>
    <w:rsid w:val="006911F9"/>
    <w:rsid w:val="006B5880"/>
    <w:rsid w:val="006E49D6"/>
    <w:rsid w:val="00754074"/>
    <w:rsid w:val="00847119"/>
    <w:rsid w:val="008A1D76"/>
    <w:rsid w:val="008E036C"/>
    <w:rsid w:val="0096100A"/>
    <w:rsid w:val="00A300F7"/>
    <w:rsid w:val="00A535D2"/>
    <w:rsid w:val="00B0510F"/>
    <w:rsid w:val="00B3440E"/>
    <w:rsid w:val="00B73498"/>
    <w:rsid w:val="00BA4A53"/>
    <w:rsid w:val="00BC181C"/>
    <w:rsid w:val="00D108AE"/>
    <w:rsid w:val="00DA55AB"/>
    <w:rsid w:val="00E84684"/>
    <w:rsid w:val="00EE7BFA"/>
    <w:rsid w:val="00F604FE"/>
    <w:rsid w:val="00F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47B2"/>
  <w15:chartTrackingRefBased/>
  <w15:docId w15:val="{89F1A507-4893-4676-B4A8-C46FAB0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67AD1"/>
    <w:pPr>
      <w:keepNext/>
      <w:spacing w:before="240" w:after="60" w:line="360" w:lineRule="auto"/>
      <w:ind w:left="851"/>
      <w:contextualSpacing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567AD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1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mise en demeure du 6 avril 2021 du navire ALTAIR</dc:title>
  <dc:subject/>
  <dc:creator>Claudine Celhaiguibel</dc:creator>
  <cp:keywords/>
  <dc:description/>
  <cp:lastModifiedBy>Claudine Celhaiguibel</cp:lastModifiedBy>
  <cp:revision>7</cp:revision>
  <dcterms:created xsi:type="dcterms:W3CDTF">2021-04-19T12:46:00Z</dcterms:created>
  <dcterms:modified xsi:type="dcterms:W3CDTF">2021-04-30T11:00:00Z</dcterms:modified>
</cp:coreProperties>
</file>