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8B5E" w14:textId="56088C03" w:rsidR="00847119" w:rsidRPr="00E84684" w:rsidRDefault="00F604FE" w:rsidP="008471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84684">
        <w:rPr>
          <w:rFonts w:cstheme="minorHAnsi"/>
          <w:noProof/>
          <w:sz w:val="20"/>
          <w:szCs w:val="20"/>
        </w:rPr>
        <w:drawing>
          <wp:inline distT="0" distB="0" distL="0" distR="0" wp14:anchorId="4CB26AD0" wp14:editId="4AFB7682">
            <wp:extent cx="1466850" cy="717431"/>
            <wp:effectExtent l="0" t="0" r="0" b="6985"/>
            <wp:docPr id="2" name="Image 2" descr="Région Nouvell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égion Nouvelle-Aquita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A4D">
        <w:rPr>
          <w:rFonts w:cstheme="minorHAnsi"/>
          <w:sz w:val="20"/>
          <w:szCs w:val="20"/>
        </w:rPr>
        <w:br w:type="column"/>
      </w:r>
      <w:r w:rsidR="00847119" w:rsidRPr="001D4285">
        <w:rPr>
          <w:rFonts w:cstheme="minorHAnsi"/>
          <w:sz w:val="20"/>
          <w:szCs w:val="20"/>
          <w:u w:val="single"/>
        </w:rPr>
        <w:t>Pôle</w:t>
      </w:r>
      <w:r w:rsidR="00847119" w:rsidRPr="00E84684">
        <w:rPr>
          <w:rFonts w:cstheme="minorHAnsi"/>
          <w:sz w:val="20"/>
          <w:szCs w:val="20"/>
        </w:rPr>
        <w:t xml:space="preserve"> : Pôle Transports,</w:t>
      </w:r>
      <w:r w:rsidR="00003E98">
        <w:rPr>
          <w:rFonts w:cstheme="minorHAnsi"/>
          <w:sz w:val="20"/>
          <w:szCs w:val="20"/>
        </w:rPr>
        <w:t xml:space="preserve"> </w:t>
      </w:r>
      <w:r w:rsidR="00847119" w:rsidRPr="00E84684">
        <w:rPr>
          <w:rFonts w:cstheme="minorHAnsi"/>
          <w:sz w:val="20"/>
          <w:szCs w:val="20"/>
        </w:rPr>
        <w:t>Infrastructures, Mobilité et</w:t>
      </w:r>
      <w:r w:rsidR="00003E98">
        <w:rPr>
          <w:rFonts w:cstheme="minorHAnsi"/>
          <w:sz w:val="20"/>
          <w:szCs w:val="20"/>
        </w:rPr>
        <w:t xml:space="preserve"> </w:t>
      </w:r>
      <w:r w:rsidR="00847119" w:rsidRPr="00E84684">
        <w:rPr>
          <w:rFonts w:cstheme="minorHAnsi"/>
          <w:sz w:val="20"/>
          <w:szCs w:val="20"/>
        </w:rPr>
        <w:t>Cadre de Vie</w:t>
      </w:r>
      <w:r w:rsidR="008328CD">
        <w:rPr>
          <w:rFonts w:cstheme="minorHAnsi"/>
          <w:sz w:val="20"/>
          <w:szCs w:val="20"/>
        </w:rPr>
        <w:t xml:space="preserve"> (Luc Federman)</w:t>
      </w:r>
    </w:p>
    <w:p w14:paraId="0553B257" w14:textId="384F2060" w:rsidR="00847119" w:rsidRPr="00E84684" w:rsidRDefault="00847119" w:rsidP="008471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4285">
        <w:rPr>
          <w:rFonts w:cstheme="minorHAnsi"/>
          <w:sz w:val="20"/>
          <w:szCs w:val="20"/>
          <w:u w:val="single"/>
        </w:rPr>
        <w:t>Direction</w:t>
      </w:r>
      <w:r w:rsidRPr="00E84684">
        <w:rPr>
          <w:rFonts w:cstheme="minorHAnsi"/>
          <w:sz w:val="20"/>
          <w:szCs w:val="20"/>
        </w:rPr>
        <w:t xml:space="preserve"> : Infrastructures</w:t>
      </w:r>
      <w:r w:rsidR="00003E98">
        <w:rPr>
          <w:rFonts w:cstheme="minorHAnsi"/>
          <w:sz w:val="20"/>
          <w:szCs w:val="20"/>
        </w:rPr>
        <w:t xml:space="preserve"> et t</w:t>
      </w:r>
      <w:r w:rsidRPr="00E84684">
        <w:rPr>
          <w:rFonts w:cstheme="minorHAnsi"/>
          <w:sz w:val="20"/>
          <w:szCs w:val="20"/>
        </w:rPr>
        <w:t>ransports de</w:t>
      </w:r>
      <w:r w:rsidR="00003E98">
        <w:rPr>
          <w:rFonts w:cstheme="minorHAnsi"/>
          <w:sz w:val="20"/>
          <w:szCs w:val="20"/>
        </w:rPr>
        <w:t xml:space="preserve"> m</w:t>
      </w:r>
      <w:r w:rsidRPr="00E84684">
        <w:rPr>
          <w:rFonts w:cstheme="minorHAnsi"/>
          <w:sz w:val="20"/>
          <w:szCs w:val="20"/>
        </w:rPr>
        <w:t>archandises</w:t>
      </w:r>
    </w:p>
    <w:p w14:paraId="0D6A38DD" w14:textId="0859452C" w:rsidR="00847119" w:rsidRPr="00E84684" w:rsidRDefault="00847119" w:rsidP="0084711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4285">
        <w:rPr>
          <w:rFonts w:cstheme="minorHAnsi"/>
          <w:sz w:val="20"/>
          <w:szCs w:val="20"/>
          <w:u w:val="single"/>
        </w:rPr>
        <w:t>Sous-Direction</w:t>
      </w:r>
      <w:r w:rsidRPr="00E84684">
        <w:rPr>
          <w:rFonts w:cstheme="minorHAnsi"/>
          <w:sz w:val="20"/>
          <w:szCs w:val="20"/>
        </w:rPr>
        <w:t xml:space="preserve"> : Site du</w:t>
      </w:r>
      <w:r w:rsidR="00003E98">
        <w:rPr>
          <w:rFonts w:cstheme="minorHAnsi"/>
          <w:sz w:val="20"/>
          <w:szCs w:val="20"/>
        </w:rPr>
        <w:t xml:space="preserve"> </w:t>
      </w:r>
      <w:r w:rsidRPr="00E84684">
        <w:rPr>
          <w:rFonts w:cstheme="minorHAnsi"/>
          <w:sz w:val="20"/>
          <w:szCs w:val="20"/>
        </w:rPr>
        <w:t>Port de Bayonne</w:t>
      </w:r>
    </w:p>
    <w:p w14:paraId="3F898041" w14:textId="0B6EADA4" w:rsidR="0096100A" w:rsidRPr="00E84684" w:rsidRDefault="00847119" w:rsidP="00003E9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D4285">
        <w:rPr>
          <w:rFonts w:cstheme="minorHAnsi"/>
          <w:sz w:val="20"/>
          <w:szCs w:val="20"/>
          <w:u w:val="single"/>
        </w:rPr>
        <w:t>Service</w:t>
      </w:r>
      <w:r w:rsidRPr="00E84684">
        <w:rPr>
          <w:rFonts w:cstheme="minorHAnsi"/>
          <w:sz w:val="20"/>
          <w:szCs w:val="20"/>
        </w:rPr>
        <w:t xml:space="preserve"> : Gestion</w:t>
      </w:r>
      <w:r w:rsidR="00003E98">
        <w:rPr>
          <w:rFonts w:cstheme="minorHAnsi"/>
          <w:sz w:val="20"/>
          <w:szCs w:val="20"/>
        </w:rPr>
        <w:t xml:space="preserve"> et s</w:t>
      </w:r>
      <w:r w:rsidRPr="00E84684">
        <w:rPr>
          <w:rFonts w:cstheme="minorHAnsi"/>
          <w:sz w:val="20"/>
          <w:szCs w:val="20"/>
        </w:rPr>
        <w:t xml:space="preserve">ûreté </w:t>
      </w:r>
      <w:r w:rsidR="001D4285">
        <w:rPr>
          <w:rFonts w:cstheme="minorHAnsi"/>
          <w:sz w:val="20"/>
          <w:szCs w:val="20"/>
        </w:rPr>
        <w:t>p</w:t>
      </w:r>
      <w:r w:rsidRPr="00E84684">
        <w:rPr>
          <w:rFonts w:cstheme="minorHAnsi"/>
          <w:sz w:val="20"/>
          <w:szCs w:val="20"/>
        </w:rPr>
        <w:t>ortuaire (Bruno Vignes)</w:t>
      </w:r>
      <w:r w:rsidR="00516A4D">
        <w:rPr>
          <w:rFonts w:cstheme="minorHAnsi"/>
          <w:sz w:val="20"/>
          <w:szCs w:val="20"/>
        </w:rPr>
        <w:br w:type="column"/>
      </w:r>
      <w:r w:rsidR="0096100A" w:rsidRPr="00BC181C">
        <w:rPr>
          <w:rFonts w:cstheme="minorHAnsi"/>
          <w:sz w:val="20"/>
          <w:szCs w:val="20"/>
          <w:u w:val="single"/>
        </w:rPr>
        <w:t>Affaire suivie par</w:t>
      </w:r>
      <w:r w:rsidR="0096100A" w:rsidRPr="00E84684">
        <w:rPr>
          <w:rFonts w:cstheme="minorHAnsi"/>
          <w:sz w:val="20"/>
          <w:szCs w:val="20"/>
        </w:rPr>
        <w:t xml:space="preserve"> :</w:t>
      </w:r>
    </w:p>
    <w:p w14:paraId="190A0C4A" w14:textId="3D7C510B" w:rsidR="0096100A" w:rsidRPr="009E7595" w:rsidRDefault="00B0373E" w:rsidP="00961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Marie Peres</w:t>
      </w:r>
    </w:p>
    <w:p w14:paraId="31864215" w14:textId="77777777" w:rsidR="0096100A" w:rsidRPr="009E7595" w:rsidRDefault="0096100A" w:rsidP="009610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7595">
        <w:rPr>
          <w:rFonts w:cstheme="minorHAnsi"/>
          <w:sz w:val="20"/>
          <w:szCs w:val="20"/>
          <w:u w:val="single"/>
        </w:rPr>
        <w:t>Poste</w:t>
      </w:r>
      <w:r w:rsidRPr="009E7595">
        <w:rPr>
          <w:rFonts w:cstheme="minorHAnsi"/>
          <w:sz w:val="20"/>
          <w:szCs w:val="20"/>
        </w:rPr>
        <w:t xml:space="preserve"> : 05 57 57 50 40</w:t>
      </w:r>
    </w:p>
    <w:p w14:paraId="06A1F93F" w14:textId="3DECB53F" w:rsidR="0096100A" w:rsidRPr="009E7595" w:rsidRDefault="00B0373E" w:rsidP="0096100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E7595">
        <w:rPr>
          <w:rFonts w:cstheme="minorHAnsi"/>
          <w:sz w:val="20"/>
          <w:szCs w:val="20"/>
        </w:rPr>
        <w:t>marie.peres</w:t>
      </w:r>
      <w:r w:rsidR="0096100A" w:rsidRPr="009E7595">
        <w:rPr>
          <w:rFonts w:cstheme="minorHAnsi"/>
          <w:sz w:val="20"/>
          <w:szCs w:val="20"/>
        </w:rPr>
        <w:t>@nouvelle-aquitaine.fr</w:t>
      </w:r>
    </w:p>
    <w:p w14:paraId="0EE3A2A8" w14:textId="1B4BD5D4" w:rsidR="0096100A" w:rsidRPr="00E84684" w:rsidRDefault="0096100A" w:rsidP="00BC181C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</w:rPr>
      </w:pPr>
      <w:r w:rsidRPr="001D4285">
        <w:rPr>
          <w:rFonts w:cstheme="minorHAnsi"/>
          <w:sz w:val="20"/>
          <w:szCs w:val="20"/>
          <w:u w:val="single"/>
        </w:rPr>
        <w:t>R</w:t>
      </w:r>
      <w:r w:rsidR="001D4285">
        <w:rPr>
          <w:rFonts w:cstheme="minorHAnsi"/>
          <w:sz w:val="20"/>
          <w:szCs w:val="20"/>
          <w:u w:val="single"/>
        </w:rPr>
        <w:t>é</w:t>
      </w:r>
      <w:r w:rsidRPr="001D4285">
        <w:rPr>
          <w:rFonts w:cstheme="minorHAnsi"/>
          <w:sz w:val="20"/>
          <w:szCs w:val="20"/>
          <w:u w:val="single"/>
        </w:rPr>
        <w:t>f</w:t>
      </w:r>
      <w:r w:rsidRPr="00E84684">
        <w:rPr>
          <w:rFonts w:cstheme="minorHAnsi"/>
          <w:sz w:val="20"/>
          <w:szCs w:val="20"/>
        </w:rPr>
        <w:t>. : S-20</w:t>
      </w:r>
      <w:r w:rsidR="00B0373E">
        <w:rPr>
          <w:rFonts w:cstheme="minorHAnsi"/>
          <w:sz w:val="20"/>
          <w:szCs w:val="20"/>
        </w:rPr>
        <w:t>19</w:t>
      </w:r>
      <w:r w:rsidRPr="00E84684">
        <w:rPr>
          <w:rFonts w:cstheme="minorHAnsi"/>
          <w:sz w:val="20"/>
          <w:szCs w:val="20"/>
        </w:rPr>
        <w:t>-0</w:t>
      </w:r>
      <w:r w:rsidR="00B0373E">
        <w:rPr>
          <w:rFonts w:cstheme="minorHAnsi"/>
          <w:sz w:val="20"/>
          <w:szCs w:val="20"/>
        </w:rPr>
        <w:t>8</w:t>
      </w:r>
      <w:r w:rsidRPr="00E84684">
        <w:rPr>
          <w:rFonts w:cstheme="minorHAnsi"/>
          <w:sz w:val="20"/>
          <w:szCs w:val="20"/>
        </w:rPr>
        <w:t>-000</w:t>
      </w:r>
      <w:r w:rsidR="008328CD">
        <w:rPr>
          <w:rFonts w:cstheme="minorHAnsi"/>
          <w:sz w:val="20"/>
          <w:szCs w:val="20"/>
        </w:rPr>
        <w:t>001</w:t>
      </w:r>
    </w:p>
    <w:p w14:paraId="301DE380" w14:textId="5F5A4745" w:rsidR="006B5880" w:rsidRPr="008328CD" w:rsidRDefault="00B0373E" w:rsidP="008328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6B5880" w:rsidRPr="008328CD" w:rsidSect="001D4285">
          <w:pgSz w:w="11906" w:h="16838"/>
          <w:pgMar w:top="1021" w:right="1134" w:bottom="1021" w:left="1134" w:header="708" w:footer="708" w:gutter="0"/>
          <w:cols w:num="3" w:space="624"/>
          <w:docGrid w:linePitch="360"/>
        </w:sectPr>
      </w:pPr>
      <w:r>
        <w:rPr>
          <w:rFonts w:cstheme="minorHAnsi"/>
          <w:sz w:val="20"/>
          <w:szCs w:val="20"/>
        </w:rPr>
        <w:t>19-335</w:t>
      </w:r>
    </w:p>
    <w:p w14:paraId="2580035B" w14:textId="77A28038" w:rsidR="00E84684" w:rsidRDefault="00E84684" w:rsidP="0096100A">
      <w:pPr>
        <w:tabs>
          <w:tab w:val="left" w:pos="3828"/>
        </w:tabs>
        <w:spacing w:after="0" w:line="276" w:lineRule="auto"/>
        <w:sectPr w:rsidR="00E84684" w:rsidSect="006B5880">
          <w:type w:val="continuous"/>
          <w:pgSz w:w="11906" w:h="16838"/>
          <w:pgMar w:top="1021" w:right="1134" w:bottom="1021" w:left="1134" w:header="708" w:footer="708" w:gutter="0"/>
          <w:cols w:num="3" w:space="624"/>
          <w:docGrid w:linePitch="360"/>
        </w:sectPr>
      </w:pPr>
    </w:p>
    <w:p w14:paraId="04E35C87" w14:textId="44AE0ED2" w:rsidR="006B5880" w:rsidRPr="004B6CB6" w:rsidRDefault="006B5880" w:rsidP="0045278A">
      <w:pPr>
        <w:autoSpaceDE w:val="0"/>
        <w:autoSpaceDN w:val="0"/>
        <w:adjustRightInd w:val="0"/>
        <w:spacing w:before="240" w:after="120" w:line="276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4B6CB6">
        <w:rPr>
          <w:rFonts w:cstheme="minorHAnsi"/>
          <w:b/>
          <w:bCs/>
          <w:sz w:val="32"/>
          <w:szCs w:val="32"/>
          <w:u w:val="single"/>
        </w:rPr>
        <w:t>ARR</w:t>
      </w:r>
      <w:r w:rsidR="00B0510F" w:rsidRPr="004B6CB6">
        <w:rPr>
          <w:rFonts w:cstheme="minorHAnsi"/>
          <w:b/>
          <w:bCs/>
          <w:sz w:val="32"/>
          <w:szCs w:val="32"/>
          <w:u w:val="single"/>
        </w:rPr>
        <w:t>Ê</w:t>
      </w:r>
      <w:r w:rsidRPr="004B6CB6">
        <w:rPr>
          <w:rFonts w:cstheme="minorHAnsi"/>
          <w:b/>
          <w:bCs/>
          <w:sz w:val="32"/>
          <w:szCs w:val="32"/>
          <w:u w:val="single"/>
        </w:rPr>
        <w:t>T</w:t>
      </w:r>
      <w:r w:rsidR="0045278A" w:rsidRPr="004B6CB6">
        <w:rPr>
          <w:rFonts w:cstheme="minorHAnsi"/>
          <w:b/>
          <w:bCs/>
          <w:sz w:val="32"/>
          <w:szCs w:val="32"/>
          <w:u w:val="single"/>
        </w:rPr>
        <w:t>É</w:t>
      </w:r>
      <w:r w:rsidRPr="004B6CB6">
        <w:rPr>
          <w:rFonts w:cstheme="minorHAnsi"/>
          <w:b/>
          <w:bCs/>
          <w:sz w:val="32"/>
          <w:szCs w:val="32"/>
          <w:u w:val="single"/>
        </w:rPr>
        <w:t xml:space="preserve"> DE MISE EN DEMEURE AU TITRE DES NAVIRES ABANDONN</w:t>
      </w:r>
      <w:r w:rsidR="0045278A" w:rsidRPr="004B6CB6">
        <w:rPr>
          <w:rFonts w:cstheme="minorHAnsi"/>
          <w:b/>
          <w:bCs/>
          <w:sz w:val="32"/>
          <w:szCs w:val="32"/>
          <w:u w:val="single"/>
        </w:rPr>
        <w:t>É</w:t>
      </w:r>
      <w:r w:rsidRPr="004B6CB6">
        <w:rPr>
          <w:rFonts w:cstheme="minorHAnsi"/>
          <w:b/>
          <w:bCs/>
          <w:sz w:val="32"/>
          <w:szCs w:val="32"/>
          <w:u w:val="single"/>
        </w:rPr>
        <w:t>S</w:t>
      </w:r>
      <w:r w:rsidR="0045278A" w:rsidRPr="004B6CB6">
        <w:rPr>
          <w:rFonts w:cstheme="minorHAnsi"/>
          <w:b/>
          <w:bCs/>
          <w:sz w:val="32"/>
          <w:szCs w:val="32"/>
          <w:u w:val="single"/>
        </w:rPr>
        <w:br/>
      </w:r>
      <w:r w:rsidRPr="004B6CB6">
        <w:rPr>
          <w:rFonts w:cstheme="minorHAnsi"/>
          <w:b/>
          <w:bCs/>
          <w:sz w:val="32"/>
          <w:szCs w:val="32"/>
          <w:u w:val="single"/>
        </w:rPr>
        <w:t>PORT DE PLAISANCE DU BRISE-LAMES D’ANGLET</w:t>
      </w:r>
    </w:p>
    <w:p w14:paraId="21616B14" w14:textId="37BFC8F9" w:rsidR="006B5880" w:rsidRPr="004B6CB6" w:rsidRDefault="006B5880" w:rsidP="00D108AE">
      <w:pPr>
        <w:pStyle w:val="Titre1"/>
        <w:spacing w:before="480"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LE PR</w:t>
      </w:r>
      <w:r w:rsidR="00D108AE"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É</w:t>
      </w:r>
      <w:r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SIDENT DU CONSEIL R</w:t>
      </w:r>
      <w:r w:rsidR="00D108AE"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É</w:t>
      </w:r>
      <w:r w:rsidRPr="004B6CB6">
        <w:rPr>
          <w:rFonts w:asciiTheme="minorHAnsi" w:hAnsiTheme="minorHAnsi" w:cstheme="minorHAnsi"/>
          <w:b/>
          <w:bCs/>
          <w:color w:val="auto"/>
          <w:sz w:val="28"/>
          <w:szCs w:val="28"/>
        </w:rPr>
        <w:t>GIONAL DE NOUVELLE-AQUITAINE</w:t>
      </w:r>
    </w:p>
    <w:p w14:paraId="3155B569" w14:textId="77777777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le Code Général de la Propriété des Personnes Publiques ;</w:t>
      </w:r>
    </w:p>
    <w:p w14:paraId="3C4C2502" w14:textId="0F0667E4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le Code des Transports et notamment ses articles L.5141-1, L.5141-2-1, R.5141-2,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R.5141-3 et R.5141-5 relatifs aux navires abandonnés</w:t>
      </w:r>
      <w:r w:rsidR="00F23B74">
        <w:rPr>
          <w:rFonts w:cstheme="minorHAnsi"/>
          <w:i/>
          <w:iCs/>
          <w:sz w:val="24"/>
          <w:szCs w:val="24"/>
        </w:rPr>
        <w:t xml:space="preserve"> et épaves</w:t>
      </w:r>
      <w:r w:rsidRPr="00B0510F">
        <w:rPr>
          <w:rFonts w:cstheme="minorHAnsi"/>
          <w:i/>
          <w:iCs/>
          <w:sz w:val="24"/>
          <w:szCs w:val="24"/>
        </w:rPr>
        <w:t xml:space="preserve"> ;</w:t>
      </w:r>
    </w:p>
    <w:p w14:paraId="4BE3D15E" w14:textId="07AB311F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l’arrêté ministériel de concession du 27 mars 1973 créant le cahier des charges pour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l’établissement et l’exploitation du port de plaisance d’Anglet par le District de Bayonne-Anglet-Biarritz ;</w:t>
      </w:r>
    </w:p>
    <w:p w14:paraId="219D04AF" w14:textId="73A5CEEB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la Convention de transfert de propriété et de compétence relative au Port de Bayonne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signée le 28 juillet 2006 par le Président de la Région Aquitaine et le Préfet de la Région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Aquitaine en application de l’article 30 de la loi n°2004-809 du 13 août 2004 ;</w:t>
      </w:r>
    </w:p>
    <w:p w14:paraId="55BDCEA0" w14:textId="578A6C9C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>le procès-verba</w:t>
      </w:r>
      <w:r w:rsidR="00731C26">
        <w:rPr>
          <w:rFonts w:cstheme="minorHAnsi"/>
          <w:i/>
          <w:iCs/>
          <w:sz w:val="24"/>
          <w:szCs w:val="24"/>
        </w:rPr>
        <w:t xml:space="preserve">l </w:t>
      </w:r>
      <w:r w:rsidRPr="00B0510F">
        <w:rPr>
          <w:rFonts w:cstheme="minorHAnsi"/>
          <w:i/>
          <w:iCs/>
          <w:sz w:val="24"/>
          <w:szCs w:val="24"/>
        </w:rPr>
        <w:t>n°0</w:t>
      </w:r>
      <w:r w:rsidR="00731C26">
        <w:rPr>
          <w:rFonts w:cstheme="minorHAnsi"/>
          <w:i/>
          <w:iCs/>
          <w:sz w:val="24"/>
          <w:szCs w:val="24"/>
        </w:rPr>
        <w:t>2</w:t>
      </w:r>
      <w:r w:rsidRPr="00B0510F">
        <w:rPr>
          <w:rFonts w:cstheme="minorHAnsi"/>
          <w:i/>
          <w:iCs/>
          <w:sz w:val="24"/>
          <w:szCs w:val="24"/>
        </w:rPr>
        <w:t>/20</w:t>
      </w:r>
      <w:r w:rsidR="00731C26">
        <w:rPr>
          <w:rFonts w:cstheme="minorHAnsi"/>
          <w:i/>
          <w:iCs/>
          <w:sz w:val="24"/>
          <w:szCs w:val="24"/>
        </w:rPr>
        <w:t>19</w:t>
      </w:r>
      <w:r w:rsidRPr="00B0510F">
        <w:rPr>
          <w:rFonts w:cstheme="minorHAnsi"/>
          <w:i/>
          <w:iCs/>
          <w:sz w:val="24"/>
          <w:szCs w:val="24"/>
        </w:rPr>
        <w:t xml:space="preserve"> dressé</w:t>
      </w:r>
      <w:r w:rsidR="00731C26">
        <w:rPr>
          <w:rFonts w:cstheme="minorHAnsi"/>
          <w:i/>
          <w:iCs/>
          <w:sz w:val="24"/>
          <w:szCs w:val="24"/>
        </w:rPr>
        <w:t xml:space="preserve"> par l’Officier d</w:t>
      </w:r>
      <w:r w:rsidR="00A8472D">
        <w:rPr>
          <w:rFonts w:cstheme="minorHAnsi"/>
          <w:i/>
          <w:iCs/>
          <w:sz w:val="24"/>
          <w:szCs w:val="24"/>
        </w:rPr>
        <w:t>e</w:t>
      </w:r>
      <w:r w:rsidR="00731C26">
        <w:rPr>
          <w:rFonts w:cstheme="minorHAnsi"/>
          <w:i/>
          <w:iCs/>
          <w:sz w:val="24"/>
          <w:szCs w:val="24"/>
        </w:rPr>
        <w:t xml:space="preserve"> Port Adjoint </w:t>
      </w:r>
      <w:r w:rsidR="00A8472D">
        <w:rPr>
          <w:rFonts w:cstheme="minorHAnsi"/>
          <w:i/>
          <w:iCs/>
          <w:sz w:val="24"/>
          <w:szCs w:val="24"/>
        </w:rPr>
        <w:t xml:space="preserve">Cyril </w:t>
      </w:r>
      <w:r w:rsidR="00731C26">
        <w:rPr>
          <w:rFonts w:cstheme="minorHAnsi"/>
          <w:i/>
          <w:iCs/>
          <w:sz w:val="24"/>
          <w:szCs w:val="24"/>
        </w:rPr>
        <w:t>Polliard et le procès-verbal n°10</w:t>
      </w:r>
      <w:r w:rsidR="00A8472D">
        <w:rPr>
          <w:rFonts w:cstheme="minorHAnsi"/>
          <w:i/>
          <w:iCs/>
          <w:sz w:val="24"/>
          <w:szCs w:val="24"/>
        </w:rPr>
        <w:t>/2019 dressé par</w:t>
      </w:r>
      <w:r w:rsidRPr="00B0510F">
        <w:rPr>
          <w:rFonts w:cstheme="minorHAnsi"/>
          <w:i/>
          <w:iCs/>
          <w:sz w:val="24"/>
          <w:szCs w:val="24"/>
        </w:rPr>
        <w:t xml:space="preserve"> l’</w:t>
      </w:r>
      <w:r w:rsidR="00A8472D">
        <w:rPr>
          <w:rFonts w:cstheme="minorHAnsi"/>
          <w:i/>
          <w:iCs/>
          <w:sz w:val="24"/>
          <w:szCs w:val="24"/>
        </w:rPr>
        <w:t>O</w:t>
      </w:r>
      <w:r w:rsidRPr="00B0510F">
        <w:rPr>
          <w:rFonts w:cstheme="minorHAnsi"/>
          <w:i/>
          <w:iCs/>
          <w:sz w:val="24"/>
          <w:szCs w:val="24"/>
        </w:rPr>
        <w:t xml:space="preserve">fficier de </w:t>
      </w:r>
      <w:r w:rsidR="00A8472D">
        <w:rPr>
          <w:rFonts w:cstheme="minorHAnsi"/>
          <w:i/>
          <w:iCs/>
          <w:sz w:val="24"/>
          <w:szCs w:val="24"/>
        </w:rPr>
        <w:t>P</w:t>
      </w:r>
      <w:r w:rsidRPr="00B0510F">
        <w:rPr>
          <w:rFonts w:cstheme="minorHAnsi"/>
          <w:i/>
          <w:iCs/>
          <w:sz w:val="24"/>
          <w:szCs w:val="24"/>
        </w:rPr>
        <w:t xml:space="preserve">ort </w:t>
      </w:r>
      <w:r w:rsidR="00A8472D">
        <w:rPr>
          <w:rFonts w:cstheme="minorHAnsi"/>
          <w:i/>
          <w:iCs/>
          <w:sz w:val="24"/>
          <w:szCs w:val="24"/>
        </w:rPr>
        <w:t>A</w:t>
      </w:r>
      <w:r w:rsidRPr="00B0510F">
        <w:rPr>
          <w:rFonts w:cstheme="minorHAnsi"/>
          <w:i/>
          <w:iCs/>
          <w:sz w:val="24"/>
          <w:szCs w:val="24"/>
        </w:rPr>
        <w:t xml:space="preserve">djoint </w:t>
      </w:r>
      <w:r w:rsidR="00416881">
        <w:rPr>
          <w:rFonts w:cstheme="minorHAnsi"/>
          <w:i/>
          <w:iCs/>
          <w:sz w:val="24"/>
          <w:szCs w:val="24"/>
        </w:rPr>
        <w:t xml:space="preserve">Jean-Bernard Mandron constatant l’abandon du navire par </w:t>
      </w:r>
      <w:r w:rsidRPr="00B0510F">
        <w:rPr>
          <w:rFonts w:cstheme="minorHAnsi"/>
          <w:i/>
          <w:iCs/>
          <w:sz w:val="24"/>
          <w:szCs w:val="24"/>
        </w:rPr>
        <w:t>le propriétaire ;</w:t>
      </w:r>
    </w:p>
    <w:p w14:paraId="0C6293EE" w14:textId="758FE1AA" w:rsidR="006B5880" w:rsidRPr="00B0510F" w:rsidRDefault="006B5880" w:rsidP="0037454C">
      <w:pPr>
        <w:autoSpaceDE w:val="0"/>
        <w:autoSpaceDN w:val="0"/>
        <w:adjustRightInd w:val="0"/>
        <w:spacing w:after="180" w:line="276" w:lineRule="auto"/>
        <w:rPr>
          <w:rFonts w:cstheme="minorHAnsi"/>
          <w:i/>
          <w:iCs/>
          <w:sz w:val="24"/>
          <w:szCs w:val="24"/>
        </w:rPr>
      </w:pPr>
      <w:r w:rsidRPr="00B0510F">
        <w:rPr>
          <w:rFonts w:cstheme="minorHAnsi"/>
          <w:b/>
          <w:bCs/>
          <w:i/>
          <w:iCs/>
          <w:sz w:val="24"/>
          <w:szCs w:val="24"/>
        </w:rPr>
        <w:t xml:space="preserve">VU </w:t>
      </w:r>
      <w:r w:rsidRPr="00B0510F">
        <w:rPr>
          <w:rFonts w:cstheme="minorHAnsi"/>
          <w:i/>
          <w:iCs/>
          <w:sz w:val="24"/>
          <w:szCs w:val="24"/>
        </w:rPr>
        <w:t xml:space="preserve">le courrier du Président de la Communauté d’Agglomération Pays Basque du </w:t>
      </w:r>
      <w:r w:rsidR="00374E0C">
        <w:rPr>
          <w:rFonts w:cstheme="minorHAnsi"/>
          <w:i/>
          <w:iCs/>
          <w:sz w:val="24"/>
          <w:szCs w:val="24"/>
        </w:rPr>
        <w:t xml:space="preserve">24 octobre 2018 </w:t>
      </w:r>
      <w:r w:rsidRPr="00B0510F">
        <w:rPr>
          <w:rFonts w:cstheme="minorHAnsi"/>
          <w:i/>
          <w:iCs/>
          <w:sz w:val="24"/>
          <w:szCs w:val="24"/>
        </w:rPr>
        <w:t xml:space="preserve">adressé au Président de la Région Nouvelle-Aquitaine sollicitant la mise en </w:t>
      </w:r>
      <w:r w:rsidR="00D108AE" w:rsidRPr="00B0510F">
        <w:rPr>
          <w:rFonts w:cstheme="minorHAnsi"/>
          <w:i/>
          <w:iCs/>
          <w:sz w:val="24"/>
          <w:szCs w:val="24"/>
        </w:rPr>
        <w:t>œuvre</w:t>
      </w:r>
      <w:r w:rsidRPr="00B0510F">
        <w:rPr>
          <w:rFonts w:cstheme="minorHAnsi"/>
          <w:i/>
          <w:iCs/>
          <w:sz w:val="24"/>
          <w:szCs w:val="24"/>
        </w:rPr>
        <w:t xml:space="preserve"> de la</w:t>
      </w:r>
      <w:r w:rsidR="00D108AE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procédure de déchéance de propriété</w:t>
      </w:r>
      <w:r w:rsidR="00374E0C">
        <w:rPr>
          <w:rFonts w:cstheme="minorHAnsi"/>
          <w:i/>
          <w:iCs/>
          <w:sz w:val="24"/>
          <w:szCs w:val="24"/>
        </w:rPr>
        <w:t xml:space="preserve"> </w:t>
      </w:r>
      <w:r w:rsidRPr="00B0510F">
        <w:rPr>
          <w:rFonts w:cstheme="minorHAnsi"/>
          <w:i/>
          <w:iCs/>
          <w:sz w:val="24"/>
          <w:szCs w:val="24"/>
        </w:rPr>
        <w:t>;</w:t>
      </w:r>
    </w:p>
    <w:p w14:paraId="448C5923" w14:textId="5C300713" w:rsidR="006B5880" w:rsidRPr="00B0510F" w:rsidRDefault="006B5880" w:rsidP="004B6CB6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 xml:space="preserve">CONSIDERANT l’absence de règlement des titres depuis </w:t>
      </w:r>
      <w:r w:rsidR="00001BC3">
        <w:rPr>
          <w:rFonts w:cstheme="minorHAnsi"/>
          <w:sz w:val="24"/>
          <w:szCs w:val="24"/>
        </w:rPr>
        <w:t>juin 2017</w:t>
      </w:r>
      <w:r w:rsidRPr="00B0510F">
        <w:rPr>
          <w:rFonts w:cstheme="minorHAnsi"/>
          <w:sz w:val="24"/>
          <w:szCs w:val="24"/>
        </w:rPr>
        <w:t xml:space="preserve"> relatifs au</w:t>
      </w:r>
      <w:r w:rsidR="004B6CB6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 xml:space="preserve">stationnement du navire </w:t>
      </w:r>
      <w:r w:rsidR="00001BC3">
        <w:rPr>
          <w:rFonts w:cstheme="minorHAnsi"/>
          <w:b/>
          <w:bCs/>
          <w:sz w:val="24"/>
          <w:szCs w:val="24"/>
        </w:rPr>
        <w:t>«BETIKO AMETXA»</w:t>
      </w:r>
      <w:r w:rsidRPr="00B0510F">
        <w:rPr>
          <w:rFonts w:cstheme="minorHAnsi"/>
          <w:b/>
          <w:bCs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au Port de plaisance d’Anglet, dont le propriétaire est</w:t>
      </w:r>
      <w:r w:rsidR="004B6CB6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 xml:space="preserve">Monsieur </w:t>
      </w:r>
      <w:r w:rsidR="003C5417">
        <w:rPr>
          <w:rFonts w:cstheme="minorHAnsi"/>
          <w:sz w:val="24"/>
          <w:szCs w:val="24"/>
        </w:rPr>
        <w:t>William PIRES</w:t>
      </w:r>
      <w:r w:rsidRPr="00B0510F">
        <w:rPr>
          <w:rFonts w:cstheme="minorHAnsi"/>
          <w:sz w:val="24"/>
          <w:szCs w:val="24"/>
        </w:rPr>
        <w:t xml:space="preserve"> ;</w:t>
      </w:r>
    </w:p>
    <w:p w14:paraId="75572756" w14:textId="63C91A67" w:rsidR="006B5880" w:rsidRPr="00B0510F" w:rsidRDefault="006B5880" w:rsidP="004B6CB6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 xml:space="preserve">CONSIDERANT les relances adressées à Monsieur </w:t>
      </w:r>
      <w:r w:rsidR="003C5417">
        <w:rPr>
          <w:rFonts w:cstheme="minorHAnsi"/>
          <w:sz w:val="24"/>
          <w:szCs w:val="24"/>
        </w:rPr>
        <w:t>PIRES</w:t>
      </w:r>
      <w:r w:rsidRPr="00B0510F">
        <w:rPr>
          <w:rFonts w:cstheme="minorHAnsi"/>
          <w:sz w:val="24"/>
          <w:szCs w:val="24"/>
        </w:rPr>
        <w:t xml:space="preserve"> par la Maître de</w:t>
      </w:r>
      <w:r w:rsidR="004B6CB6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 xml:space="preserve">Port en date du 15 </w:t>
      </w:r>
      <w:r w:rsidR="003C5417">
        <w:rPr>
          <w:rFonts w:cstheme="minorHAnsi"/>
          <w:sz w:val="24"/>
          <w:szCs w:val="24"/>
        </w:rPr>
        <w:t>février 2019 et du 20 avril 2019</w:t>
      </w:r>
      <w:r w:rsidRPr="00B0510F">
        <w:rPr>
          <w:rFonts w:cstheme="minorHAnsi"/>
          <w:sz w:val="24"/>
          <w:szCs w:val="24"/>
        </w:rPr>
        <w:t xml:space="preserve"> ;</w:t>
      </w:r>
    </w:p>
    <w:p w14:paraId="090E0967" w14:textId="6B651CDF" w:rsidR="00B0510F" w:rsidRPr="00B0510F" w:rsidRDefault="006B5880" w:rsidP="004B6CB6">
      <w:pPr>
        <w:autoSpaceDE w:val="0"/>
        <w:autoSpaceDN w:val="0"/>
        <w:adjustRightInd w:val="0"/>
        <w:spacing w:after="24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CONSIDERANT le danger pour la sécurité et la gêne à l’exercice des activités portuaires</w:t>
      </w:r>
      <w:r w:rsidR="004B6CB6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que représente l’abandon prolongé de ce navire dont le propriétaire est injoignable ;</w:t>
      </w:r>
    </w:p>
    <w:p w14:paraId="23746955" w14:textId="4E654256" w:rsidR="00B0510F" w:rsidRPr="0037454C" w:rsidRDefault="00B0510F" w:rsidP="0037454C">
      <w:pPr>
        <w:pStyle w:val="Titre1"/>
        <w:spacing w:before="480"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7454C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ARR</w:t>
      </w:r>
      <w:r w:rsidR="0037454C">
        <w:rPr>
          <w:rFonts w:asciiTheme="minorHAnsi" w:hAnsiTheme="minorHAnsi" w:cstheme="minorHAnsi"/>
          <w:b/>
          <w:bCs/>
          <w:color w:val="auto"/>
          <w:sz w:val="28"/>
          <w:szCs w:val="28"/>
        </w:rPr>
        <w:t>Ê</w:t>
      </w:r>
      <w:r w:rsidRPr="0037454C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r w:rsidR="00D86F0D"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</w:p>
    <w:p w14:paraId="04309662" w14:textId="7A12E2E3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>Article 1</w:t>
      </w:r>
      <w:r w:rsidR="0037454C" w:rsidRPr="0037454C">
        <w:rPr>
          <w:rFonts w:cstheme="minorHAnsi"/>
          <w:b/>
          <w:bCs/>
          <w:sz w:val="24"/>
          <w:szCs w:val="24"/>
          <w:vertAlign w:val="superscript"/>
        </w:rPr>
        <w:t>er</w:t>
      </w:r>
      <w:r w:rsidRPr="00B0510F">
        <w:rPr>
          <w:rFonts w:cstheme="minorHAnsi"/>
          <w:b/>
          <w:bCs/>
          <w:sz w:val="24"/>
          <w:szCs w:val="24"/>
        </w:rPr>
        <w:t xml:space="preserve"> : </w:t>
      </w:r>
      <w:r w:rsidRPr="00B0510F">
        <w:rPr>
          <w:rFonts w:cstheme="minorHAnsi"/>
          <w:sz w:val="24"/>
          <w:szCs w:val="24"/>
        </w:rPr>
        <w:t xml:space="preserve">Le propriétaire du navire </w:t>
      </w:r>
      <w:r w:rsidR="006B665A">
        <w:rPr>
          <w:rFonts w:cstheme="minorHAnsi"/>
          <w:b/>
          <w:bCs/>
          <w:sz w:val="24"/>
          <w:szCs w:val="24"/>
        </w:rPr>
        <w:t>«BETIKO AMETXA»</w:t>
      </w:r>
      <w:r w:rsidRPr="00B0510F">
        <w:rPr>
          <w:rFonts w:cstheme="minorHAnsi"/>
          <w:b/>
          <w:bCs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est mis en demeure de faire cesser le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 xml:space="preserve">danger et l’entrave que constitue l’abandon de son navire, et </w:t>
      </w:r>
      <w:r w:rsidRPr="006B665A">
        <w:rPr>
          <w:rFonts w:cstheme="minorHAnsi"/>
          <w:sz w:val="24"/>
          <w:szCs w:val="24"/>
        </w:rPr>
        <w:t>de procéder à son</w:t>
      </w:r>
      <w:r w:rsidR="0037454C" w:rsidRPr="006B665A">
        <w:rPr>
          <w:rFonts w:cstheme="minorHAnsi"/>
          <w:sz w:val="24"/>
          <w:szCs w:val="24"/>
        </w:rPr>
        <w:t xml:space="preserve"> </w:t>
      </w:r>
      <w:r w:rsidRPr="006B665A">
        <w:rPr>
          <w:rFonts w:cstheme="minorHAnsi"/>
          <w:sz w:val="24"/>
          <w:szCs w:val="24"/>
        </w:rPr>
        <w:t>enlèvement dans un délai d’un mois</w:t>
      </w:r>
      <w:r w:rsidRPr="00B0510F">
        <w:rPr>
          <w:rFonts w:cstheme="minorHAnsi"/>
          <w:b/>
          <w:bCs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à compter de la notification du présent arrêté.</w:t>
      </w:r>
    </w:p>
    <w:p w14:paraId="5705DAC8" w14:textId="411D4BC0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 xml:space="preserve">Article 2 : </w:t>
      </w:r>
      <w:r w:rsidRPr="00B0510F">
        <w:rPr>
          <w:rFonts w:cstheme="minorHAnsi"/>
          <w:sz w:val="24"/>
          <w:szCs w:val="24"/>
        </w:rPr>
        <w:t>C</w:t>
      </w:r>
      <w:r w:rsidR="00004A87">
        <w:rPr>
          <w:rFonts w:cstheme="minorHAnsi"/>
          <w:sz w:val="24"/>
          <w:szCs w:val="24"/>
        </w:rPr>
        <w:t>onformément à la règlementation en vigueur, c</w:t>
      </w:r>
      <w:r w:rsidRPr="00B0510F">
        <w:rPr>
          <w:rFonts w:cstheme="minorHAnsi"/>
          <w:sz w:val="24"/>
          <w:szCs w:val="24"/>
        </w:rPr>
        <w:t>et avis de mise en demeure est apposé sur le navire par la Maître de port.</w:t>
      </w:r>
    </w:p>
    <w:p w14:paraId="0D221075" w14:textId="666036A6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 xml:space="preserve">Article 3 : </w:t>
      </w:r>
      <w:r w:rsidRPr="00B0510F">
        <w:rPr>
          <w:rFonts w:cstheme="minorHAnsi"/>
          <w:sz w:val="24"/>
          <w:szCs w:val="24"/>
        </w:rPr>
        <w:t>Des affichages de cette mise en demeure sont réalisés en Capitainerie du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port et au bureau du port, au panneau d’affichage de la Sous-Direction du Site du Port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de Bayonne, à la Communauté d’Agglomération Pays Basque et à la Mairie d’Anglet par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la Maître de port. Un avis est également réalisé sur le site internet de l’exploitant, la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Communauté d’Agglomération Pays Basque.</w:t>
      </w:r>
    </w:p>
    <w:p w14:paraId="5B01BABF" w14:textId="0FFF1966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 xml:space="preserve">Article 4 : </w:t>
      </w:r>
      <w:r w:rsidRPr="00B0510F">
        <w:rPr>
          <w:rFonts w:cstheme="minorHAnsi"/>
          <w:sz w:val="24"/>
          <w:szCs w:val="24"/>
        </w:rPr>
        <w:t>En l’absence d’intervention du propriétaire dans le délai indiqué à l’article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1</w:t>
      </w:r>
      <w:r w:rsidR="0037454C" w:rsidRPr="0037454C">
        <w:rPr>
          <w:rFonts w:cstheme="minorHAnsi"/>
          <w:sz w:val="24"/>
          <w:szCs w:val="24"/>
          <w:vertAlign w:val="superscript"/>
        </w:rPr>
        <w:t>er</w:t>
      </w:r>
      <w:r w:rsidRPr="00B0510F">
        <w:rPr>
          <w:rFonts w:cstheme="minorHAnsi"/>
          <w:sz w:val="24"/>
          <w:szCs w:val="24"/>
        </w:rPr>
        <w:t>, le Président de la Région Nouvelle-Aquitaine en qualité d’Autorité Portuaire, pourra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demander au Préfet des Pyrénées-Atlantiques de prononcer la déchéance de propriété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du navire, conformément à l’article L5141-3 du Code des Transports.</w:t>
      </w:r>
    </w:p>
    <w:p w14:paraId="15375021" w14:textId="739AF42D" w:rsidR="00B0510F" w:rsidRPr="00B0510F" w:rsidRDefault="00B0510F" w:rsidP="00A300F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b/>
          <w:bCs/>
          <w:sz w:val="24"/>
          <w:szCs w:val="24"/>
        </w:rPr>
        <w:t xml:space="preserve">Article 5 </w:t>
      </w:r>
      <w:r w:rsidRPr="00B0510F">
        <w:rPr>
          <w:rFonts w:cstheme="minorHAnsi"/>
          <w:sz w:val="24"/>
          <w:szCs w:val="24"/>
        </w:rPr>
        <w:t>: Si le propriétaire du navire estime devoir contester cette mise en demeure,</w:t>
      </w:r>
      <w:r w:rsidR="0037454C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un recours gracieux peut être formé auprès du Président de la Région Nouvelle-Aquitaine dans un délai de deux mois à compter de sa date de notification.</w:t>
      </w:r>
    </w:p>
    <w:p w14:paraId="454157BE" w14:textId="69CFF84E" w:rsidR="00B0510F" w:rsidRPr="00B0510F" w:rsidRDefault="00B0510F" w:rsidP="00B0510F">
      <w:pPr>
        <w:autoSpaceDE w:val="0"/>
        <w:autoSpaceDN w:val="0"/>
        <w:adjustRightInd w:val="0"/>
        <w:spacing w:after="120" w:line="276" w:lineRule="auto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>Un recours contentieux peut également être déposé auprès du Tribunal Administratif de</w:t>
      </w:r>
      <w:r w:rsidR="00A300F7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Pau dans un délai de deux mois à compter, de la date à laquelle une décision de rejet</w:t>
      </w:r>
      <w:r w:rsidR="00A300F7">
        <w:rPr>
          <w:rFonts w:cstheme="minorHAnsi"/>
          <w:sz w:val="24"/>
          <w:szCs w:val="24"/>
        </w:rPr>
        <w:t xml:space="preserve"> </w:t>
      </w:r>
      <w:r w:rsidRPr="00B0510F">
        <w:rPr>
          <w:rFonts w:cstheme="minorHAnsi"/>
          <w:sz w:val="24"/>
          <w:szCs w:val="24"/>
        </w:rPr>
        <w:t>du recours gracieux sera intervenue.</w:t>
      </w:r>
    </w:p>
    <w:p w14:paraId="76CFFA26" w14:textId="16E761A0" w:rsidR="00B0510F" w:rsidRPr="00B0510F" w:rsidRDefault="00B0510F" w:rsidP="00A535D2">
      <w:pPr>
        <w:autoSpaceDE w:val="0"/>
        <w:autoSpaceDN w:val="0"/>
        <w:adjustRightInd w:val="0"/>
        <w:spacing w:after="120" w:line="276" w:lineRule="auto"/>
        <w:ind w:left="5812"/>
        <w:rPr>
          <w:rFonts w:cstheme="minorHAnsi"/>
          <w:sz w:val="24"/>
          <w:szCs w:val="24"/>
        </w:rPr>
      </w:pPr>
      <w:r w:rsidRPr="00B0510F">
        <w:rPr>
          <w:rFonts w:cstheme="minorHAnsi"/>
          <w:sz w:val="24"/>
          <w:szCs w:val="24"/>
        </w:rPr>
        <w:t xml:space="preserve">Fait à Anglet, le 6 </w:t>
      </w:r>
      <w:r w:rsidR="006318BA">
        <w:rPr>
          <w:rFonts w:cstheme="minorHAnsi"/>
          <w:sz w:val="24"/>
          <w:szCs w:val="24"/>
        </w:rPr>
        <w:t>septembre 2019</w:t>
      </w:r>
    </w:p>
    <w:p w14:paraId="4854BC3A" w14:textId="303D9620" w:rsidR="00B0510F" w:rsidRDefault="006318BA" w:rsidP="00155E0C">
      <w:pPr>
        <w:autoSpaceDE w:val="0"/>
        <w:autoSpaceDN w:val="0"/>
        <w:adjustRightInd w:val="0"/>
        <w:spacing w:after="120" w:line="276" w:lineRule="auto"/>
        <w:ind w:left="581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B0510F" w:rsidRPr="00B0510F">
        <w:rPr>
          <w:rFonts w:cstheme="minorHAnsi"/>
          <w:sz w:val="24"/>
          <w:szCs w:val="24"/>
        </w:rPr>
        <w:t xml:space="preserve">e Président </w:t>
      </w:r>
      <w:r>
        <w:rPr>
          <w:rFonts w:cstheme="minorHAnsi"/>
          <w:sz w:val="24"/>
          <w:szCs w:val="24"/>
        </w:rPr>
        <w:t>du Conseil Régional de Nouvelle-Aquitaine</w:t>
      </w:r>
      <w:r w:rsidR="00B0510F" w:rsidRPr="00B0510F">
        <w:rPr>
          <w:rFonts w:cstheme="minorHAnsi"/>
          <w:sz w:val="24"/>
          <w:szCs w:val="24"/>
        </w:rPr>
        <w:t>,</w:t>
      </w:r>
      <w:r w:rsidR="00155E0C">
        <w:rPr>
          <w:rFonts w:cstheme="minorHAnsi"/>
          <w:sz w:val="24"/>
          <w:szCs w:val="24"/>
        </w:rPr>
        <w:br/>
      </w:r>
      <w:r w:rsidR="00155E0C">
        <w:rPr>
          <w:rFonts w:cstheme="minorHAnsi"/>
          <w:b/>
          <w:bCs/>
          <w:sz w:val="24"/>
          <w:szCs w:val="24"/>
        </w:rPr>
        <w:t>Alain ROUSSET</w:t>
      </w:r>
    </w:p>
    <w:p w14:paraId="2FA9F25C" w14:textId="28F88ED8" w:rsidR="00BA4A53" w:rsidRDefault="00A535D2" w:rsidP="00A535D2">
      <w:pPr>
        <w:tabs>
          <w:tab w:val="left" w:pos="3828"/>
        </w:tabs>
        <w:spacing w:before="3240"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Copie</w:t>
      </w:r>
      <w:r w:rsidR="00BA4A53">
        <w:rPr>
          <w:rFonts w:cstheme="minorHAnsi"/>
          <w:sz w:val="24"/>
          <w:szCs w:val="24"/>
        </w:rPr>
        <w:t xml:space="preserve"> sous format Word ; seul, l’arrêté </w:t>
      </w:r>
      <w:r w:rsidR="006F172D">
        <w:rPr>
          <w:rFonts w:cstheme="minorHAnsi"/>
          <w:sz w:val="24"/>
          <w:szCs w:val="24"/>
        </w:rPr>
        <w:t xml:space="preserve">sous format pdf </w:t>
      </w:r>
      <w:r w:rsidR="0058683E">
        <w:rPr>
          <w:rFonts w:cstheme="minorHAnsi"/>
          <w:sz w:val="24"/>
          <w:szCs w:val="24"/>
        </w:rPr>
        <w:t xml:space="preserve">de mise en demeure </w:t>
      </w:r>
      <w:r w:rsidR="00BA4A53">
        <w:rPr>
          <w:rFonts w:cstheme="minorHAnsi"/>
          <w:sz w:val="24"/>
          <w:szCs w:val="24"/>
        </w:rPr>
        <w:t>faisant foi</w:t>
      </w:r>
      <w:r w:rsidR="0058683E">
        <w:rPr>
          <w:rFonts w:cstheme="minorHAnsi"/>
          <w:sz w:val="24"/>
          <w:szCs w:val="24"/>
        </w:rPr>
        <w:t>.</w:t>
      </w:r>
    </w:p>
    <w:p w14:paraId="12001887" w14:textId="77777777" w:rsidR="008E036C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  <w:sz w:val="24"/>
          <w:szCs w:val="24"/>
        </w:rPr>
        <w:sectPr w:rsidR="008E036C" w:rsidSect="006B5880">
          <w:type w:val="continuous"/>
          <w:pgSz w:w="11906" w:h="16838"/>
          <w:pgMar w:top="1021" w:right="1134" w:bottom="1021" w:left="1134" w:header="708" w:footer="708" w:gutter="0"/>
          <w:cols w:space="708"/>
          <w:docGrid w:linePitch="360"/>
        </w:sectPr>
      </w:pPr>
    </w:p>
    <w:p w14:paraId="61A974DA" w14:textId="0425F47D" w:rsidR="008E036C" w:rsidRPr="008E036C" w:rsidRDefault="007052C7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0EC7B51B" wp14:editId="7C43DCE5">
            <wp:extent cx="609600" cy="609600"/>
            <wp:effectExtent l="0" t="0" r="0" b="0"/>
            <wp:docPr id="3" name="Image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QR Code"/>
                    <pic:cNvPicPr/>
                  </pic:nvPicPr>
                  <pic:blipFill rotWithShape="1">
                    <a:blip r:embed="rId5"/>
                    <a:srcRect l="16808" t="35040" r="78990" b="55403"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F08">
        <w:rPr>
          <w:rFonts w:cstheme="minorHAnsi"/>
          <w:b/>
          <w:bCs/>
          <w:sz w:val="20"/>
          <w:szCs w:val="20"/>
        </w:rPr>
        <w:br w:type="column"/>
      </w:r>
      <w:r w:rsidR="008E036C" w:rsidRPr="008E036C">
        <w:rPr>
          <w:rFonts w:cstheme="minorHAnsi"/>
          <w:b/>
          <w:bCs/>
        </w:rPr>
        <w:t>8 avenue de l’Adour</w:t>
      </w:r>
    </w:p>
    <w:p w14:paraId="740506A1" w14:textId="7DD86306" w:rsidR="008E036C" w:rsidRPr="008E036C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</w:rPr>
      </w:pPr>
      <w:r w:rsidRPr="008E036C">
        <w:rPr>
          <w:rFonts w:cstheme="minorHAnsi"/>
          <w:b/>
          <w:bCs/>
        </w:rPr>
        <w:t>64600 ANGLET</w:t>
      </w:r>
    </w:p>
    <w:p w14:paraId="715BC793" w14:textId="548C1969" w:rsidR="008E036C" w:rsidRPr="008E036C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</w:rPr>
      </w:pPr>
      <w:r w:rsidRPr="008E036C">
        <w:rPr>
          <w:rFonts w:cstheme="minorHAnsi"/>
          <w:b/>
          <w:bCs/>
        </w:rPr>
        <w:t>Tél. : 05 57 57 09 70</w:t>
      </w:r>
    </w:p>
    <w:p w14:paraId="1DB7A657" w14:textId="63AADD35" w:rsidR="008E036C" w:rsidRPr="00F80F08" w:rsidRDefault="008E036C" w:rsidP="008E036C">
      <w:pPr>
        <w:tabs>
          <w:tab w:val="left" w:pos="3828"/>
        </w:tabs>
        <w:spacing w:after="0" w:line="240" w:lineRule="auto"/>
        <w:rPr>
          <w:rFonts w:cstheme="minorHAnsi"/>
          <w:b/>
          <w:bCs/>
          <w:color w:val="CC0000"/>
        </w:rPr>
      </w:pPr>
      <w:r w:rsidRPr="00F80F08">
        <w:rPr>
          <w:rFonts w:cstheme="minorHAnsi"/>
          <w:b/>
          <w:bCs/>
          <w:color w:val="CC0000"/>
        </w:rPr>
        <w:t>Nouvelle-aquitaine.fr</w:t>
      </w:r>
    </w:p>
    <w:sectPr w:rsidR="008E036C" w:rsidRPr="00F80F08" w:rsidSect="00F80F08">
      <w:type w:val="continuous"/>
      <w:pgSz w:w="11906" w:h="16838"/>
      <w:pgMar w:top="1021" w:right="1134" w:bottom="1021" w:left="1134" w:header="708" w:footer="708" w:gutter="0"/>
      <w:cols w:num="2" w:space="397" w:equalWidth="0">
        <w:col w:w="851" w:space="397"/>
        <w:col w:w="83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40"/>
    <w:rsid w:val="00001BC3"/>
    <w:rsid w:val="00003E98"/>
    <w:rsid w:val="00004A87"/>
    <w:rsid w:val="00155E0C"/>
    <w:rsid w:val="001D4285"/>
    <w:rsid w:val="001F4EB7"/>
    <w:rsid w:val="00222E40"/>
    <w:rsid w:val="00235B39"/>
    <w:rsid w:val="0023790C"/>
    <w:rsid w:val="00243A43"/>
    <w:rsid w:val="003024A1"/>
    <w:rsid w:val="0037454C"/>
    <w:rsid w:val="00374E0C"/>
    <w:rsid w:val="003C5417"/>
    <w:rsid w:val="00416881"/>
    <w:rsid w:val="0045278A"/>
    <w:rsid w:val="004B6CB6"/>
    <w:rsid w:val="00516A4D"/>
    <w:rsid w:val="00567AD1"/>
    <w:rsid w:val="00571F83"/>
    <w:rsid w:val="0058683E"/>
    <w:rsid w:val="00586C19"/>
    <w:rsid w:val="005A14DA"/>
    <w:rsid w:val="006318BA"/>
    <w:rsid w:val="006911F9"/>
    <w:rsid w:val="006B5880"/>
    <w:rsid w:val="006B665A"/>
    <w:rsid w:val="006E49D6"/>
    <w:rsid w:val="006F172D"/>
    <w:rsid w:val="007052C7"/>
    <w:rsid w:val="00731C26"/>
    <w:rsid w:val="00754074"/>
    <w:rsid w:val="008328CD"/>
    <w:rsid w:val="00847119"/>
    <w:rsid w:val="008A1D76"/>
    <w:rsid w:val="008E036C"/>
    <w:rsid w:val="0096100A"/>
    <w:rsid w:val="009E7595"/>
    <w:rsid w:val="00A300F7"/>
    <w:rsid w:val="00A535D2"/>
    <w:rsid w:val="00A8472D"/>
    <w:rsid w:val="00B0373E"/>
    <w:rsid w:val="00B0510F"/>
    <w:rsid w:val="00B73498"/>
    <w:rsid w:val="00BA4A53"/>
    <w:rsid w:val="00BC181C"/>
    <w:rsid w:val="00D108AE"/>
    <w:rsid w:val="00D86F0D"/>
    <w:rsid w:val="00E3443D"/>
    <w:rsid w:val="00E84684"/>
    <w:rsid w:val="00F23B74"/>
    <w:rsid w:val="00F604FE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47B2"/>
  <w15:chartTrackingRefBased/>
  <w15:docId w15:val="{89F1A507-4893-4676-B4A8-C46FAB0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1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demeure du 6 septembre 2019 du navire BETIKO AMETXA</dc:title>
  <dc:subject/>
  <dc:creator>Claudine Celhaiguibel</dc:creator>
  <cp:keywords/>
  <dc:description/>
  <cp:lastModifiedBy>Claudine Celhaiguibel</cp:lastModifiedBy>
  <cp:revision>19</cp:revision>
  <dcterms:created xsi:type="dcterms:W3CDTF">2021-04-19T14:36:00Z</dcterms:created>
  <dcterms:modified xsi:type="dcterms:W3CDTF">2021-04-30T11:00:00Z</dcterms:modified>
</cp:coreProperties>
</file>