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3B03" w14:textId="4669F830" w:rsidR="000B1694" w:rsidRPr="00874BF2" w:rsidRDefault="000B1694">
      <w:pPr>
        <w:pStyle w:val="Corpsdetexte"/>
        <w:spacing w:before="8"/>
        <w:rPr>
          <w:rFonts w:ascii="Arial" w:hAnsi="Arial" w:cs="Arial"/>
          <w:sz w:val="13"/>
        </w:rPr>
      </w:pPr>
    </w:p>
    <w:p w14:paraId="3A469E42" w14:textId="5C57F3D9" w:rsidR="000B1694" w:rsidRPr="00874BF2" w:rsidRDefault="00CF57BE" w:rsidP="00885790">
      <w:pPr>
        <w:pStyle w:val="Corpsdetexte"/>
        <w:rPr>
          <w:rFonts w:ascii="Arial" w:hAnsi="Arial" w:cs="Arial"/>
        </w:rPr>
      </w:pPr>
      <w:r w:rsidRPr="00874BF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37F27D1" wp14:editId="44371E63">
            <wp:simplePos x="0" y="0"/>
            <wp:positionH relativeFrom="column">
              <wp:posOffset>3605530</wp:posOffset>
            </wp:positionH>
            <wp:positionV relativeFrom="paragraph">
              <wp:posOffset>83820</wp:posOffset>
            </wp:positionV>
            <wp:extent cx="2602800" cy="795600"/>
            <wp:effectExtent l="0" t="0" r="7620" b="5080"/>
            <wp:wrapNone/>
            <wp:docPr id="2" name="Image 1" descr="Une image contenant texte, clipart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clipart&#10;&#10;Description générée automatique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0F" w:rsidRPr="00874BF2">
        <w:rPr>
          <w:rFonts w:ascii="Arial" w:hAnsi="Arial" w:cs="Arial"/>
          <w:noProof/>
        </w:rPr>
        <w:drawing>
          <wp:inline distT="0" distB="0" distL="0" distR="0" wp14:anchorId="389FF3C6" wp14:editId="3532A812">
            <wp:extent cx="1321308" cy="1504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8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1E59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17C3040B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2F7EC6F4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2DA357E2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6E7C8C74" w14:textId="6A7151A8" w:rsidR="000B1694" w:rsidRPr="00874BF2" w:rsidRDefault="000B1694">
      <w:pPr>
        <w:pStyle w:val="Corpsdetexte"/>
        <w:rPr>
          <w:rFonts w:ascii="Arial" w:hAnsi="Arial" w:cs="Arial"/>
        </w:rPr>
      </w:pPr>
    </w:p>
    <w:p w14:paraId="3B252D09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1C3D8584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7F37EB39" w14:textId="77777777" w:rsidR="000B1694" w:rsidRPr="00874BF2" w:rsidRDefault="00DC6D0F" w:rsidP="00874BF2">
      <w:pPr>
        <w:pStyle w:val="Titre1"/>
        <w:spacing w:before="229"/>
        <w:ind w:left="0" w:right="-289"/>
      </w:pPr>
      <w:r w:rsidRPr="00874BF2">
        <w:t>Règlement</w:t>
      </w:r>
      <w:r w:rsidRPr="00874BF2">
        <w:rPr>
          <w:spacing w:val="-3"/>
        </w:rPr>
        <w:t xml:space="preserve"> </w:t>
      </w:r>
      <w:r w:rsidRPr="00874BF2">
        <w:t>d’intervention</w:t>
      </w:r>
    </w:p>
    <w:p w14:paraId="1F47D47B" w14:textId="77777777" w:rsidR="000B1694" w:rsidRPr="00874BF2" w:rsidRDefault="000B1694" w:rsidP="00874BF2">
      <w:pPr>
        <w:pStyle w:val="Titre1"/>
        <w:spacing w:before="229"/>
        <w:ind w:left="0" w:right="-289"/>
      </w:pPr>
    </w:p>
    <w:p w14:paraId="79B3E611" w14:textId="5760E223" w:rsidR="0011607E" w:rsidRPr="00874BF2" w:rsidRDefault="00DC6D0F" w:rsidP="00874BF2">
      <w:pPr>
        <w:pStyle w:val="Titre1"/>
        <w:spacing w:before="229"/>
        <w:ind w:left="0" w:right="-289"/>
      </w:pPr>
      <w:r w:rsidRPr="00874BF2">
        <w:t xml:space="preserve">Fonds de </w:t>
      </w:r>
      <w:r w:rsidR="00A94876" w:rsidRPr="00874BF2">
        <w:t>S</w:t>
      </w:r>
      <w:r w:rsidRPr="00874BF2">
        <w:t>outien</w:t>
      </w:r>
    </w:p>
    <w:p w14:paraId="21AF4661" w14:textId="7C43CF68" w:rsidR="000B1694" w:rsidRPr="00874BF2" w:rsidRDefault="0011607E" w:rsidP="00874BF2">
      <w:pPr>
        <w:pStyle w:val="Titre1"/>
        <w:spacing w:before="229"/>
        <w:ind w:left="0" w:right="-289"/>
      </w:pPr>
      <w:r w:rsidRPr="00874BF2">
        <w:t>Contrat Local de Santé</w:t>
      </w:r>
      <w:r w:rsidR="00874BF2">
        <w:t xml:space="preserve"> Pays Basque</w:t>
      </w:r>
    </w:p>
    <w:p w14:paraId="5C2BCCF4" w14:textId="77777777" w:rsidR="000B1694" w:rsidRPr="00874BF2" w:rsidRDefault="000B1694" w:rsidP="00874BF2">
      <w:pPr>
        <w:pStyle w:val="Titre1"/>
        <w:spacing w:before="229"/>
        <w:ind w:left="0" w:right="-289"/>
      </w:pPr>
    </w:p>
    <w:p w14:paraId="1762A50E" w14:textId="36EB34BB" w:rsidR="000B1694" w:rsidRPr="00874BF2" w:rsidRDefault="00DC6D0F" w:rsidP="00874BF2">
      <w:pPr>
        <w:pStyle w:val="Titre1"/>
        <w:spacing w:before="229"/>
        <w:ind w:left="0" w:right="-289"/>
      </w:pPr>
      <w:r w:rsidRPr="00874BF2">
        <w:t>202</w:t>
      </w:r>
      <w:r w:rsidR="00C41CB4">
        <w:t>3</w:t>
      </w:r>
      <w:r w:rsidRPr="00874BF2">
        <w:t xml:space="preserve"> – 202</w:t>
      </w:r>
      <w:r w:rsidR="00C41CB4">
        <w:t>4</w:t>
      </w:r>
    </w:p>
    <w:p w14:paraId="3E62B997" w14:textId="77777777" w:rsidR="000B1694" w:rsidRPr="00874BF2" w:rsidRDefault="000B1694">
      <w:pPr>
        <w:pStyle w:val="Corpsdetexte"/>
        <w:spacing w:before="9"/>
        <w:rPr>
          <w:rFonts w:ascii="Arial" w:hAnsi="Arial" w:cs="Arial"/>
          <w:b/>
          <w:sz w:val="41"/>
        </w:rPr>
      </w:pPr>
    </w:p>
    <w:p w14:paraId="212AC6BC" w14:textId="77777777" w:rsidR="000B1694" w:rsidRPr="00874BF2" w:rsidRDefault="000B1694">
      <w:pPr>
        <w:pStyle w:val="Corpsdetexte"/>
        <w:spacing w:before="7"/>
        <w:rPr>
          <w:rFonts w:ascii="Arial" w:hAnsi="Arial" w:cs="Arial"/>
          <w:sz w:val="38"/>
        </w:rPr>
      </w:pPr>
    </w:p>
    <w:p w14:paraId="63E96AB4" w14:textId="77777777" w:rsidR="000B1694" w:rsidRPr="00874BF2" w:rsidRDefault="000B1694">
      <w:pPr>
        <w:jc w:val="center"/>
        <w:rPr>
          <w:rFonts w:ascii="Arial" w:hAnsi="Arial" w:cs="Arial"/>
          <w:sz w:val="36"/>
        </w:rPr>
        <w:sectPr w:rsidR="000B1694" w:rsidRPr="00874BF2" w:rsidSect="00C41CB4">
          <w:headerReference w:type="default" r:id="rId9"/>
          <w:footerReference w:type="default" r:id="rId10"/>
          <w:type w:val="continuous"/>
          <w:pgSz w:w="11910" w:h="16840"/>
          <w:pgMar w:top="1580" w:right="1280" w:bottom="280" w:left="1280" w:header="720" w:footer="720" w:gutter="0"/>
          <w:cols w:space="720"/>
          <w:titlePg/>
          <w:docGrid w:linePitch="299"/>
        </w:sectPr>
      </w:pPr>
    </w:p>
    <w:p w14:paraId="0CAF5948" w14:textId="77777777" w:rsidR="000B1694" w:rsidRPr="00874BF2" w:rsidRDefault="00DC6D0F" w:rsidP="006E46D7">
      <w:pPr>
        <w:pStyle w:val="Titre2"/>
        <w:shd w:val="clear" w:color="auto" w:fill="008790"/>
        <w:tabs>
          <w:tab w:val="left" w:pos="9239"/>
        </w:tabs>
        <w:jc w:val="both"/>
      </w:pPr>
      <w:r w:rsidRPr="00874BF2">
        <w:rPr>
          <w:color w:val="FFFFFF"/>
          <w:shd w:val="clear" w:color="auto" w:fill="008790"/>
        </w:rPr>
        <w:lastRenderedPageBreak/>
        <w:t>Préambule –</w:t>
      </w:r>
      <w:r w:rsidRPr="00874BF2">
        <w:rPr>
          <w:color w:val="FFFFFF"/>
          <w:spacing w:val="-2"/>
          <w:shd w:val="clear" w:color="auto" w:fill="008790"/>
        </w:rPr>
        <w:t xml:space="preserve"> </w:t>
      </w:r>
      <w:r w:rsidRPr="00874BF2">
        <w:rPr>
          <w:color w:val="FFFFFF"/>
          <w:shd w:val="clear" w:color="auto" w:fill="008790"/>
        </w:rPr>
        <w:t>Sar</w:t>
      </w:r>
      <w:r w:rsidRPr="00874BF2">
        <w:rPr>
          <w:color w:val="FFFFFF"/>
          <w:spacing w:val="-1"/>
          <w:shd w:val="clear" w:color="auto" w:fill="008790"/>
        </w:rPr>
        <w:t xml:space="preserve"> </w:t>
      </w:r>
      <w:r w:rsidRPr="00874BF2">
        <w:rPr>
          <w:color w:val="FFFFFF"/>
          <w:shd w:val="clear" w:color="auto" w:fill="008790"/>
        </w:rPr>
        <w:t>hitza</w:t>
      </w:r>
      <w:r w:rsidRPr="00874BF2">
        <w:rPr>
          <w:color w:val="FFFFFF"/>
          <w:shd w:val="clear" w:color="auto" w:fill="008790"/>
        </w:rPr>
        <w:tab/>
      </w:r>
    </w:p>
    <w:p w14:paraId="3E00CE96" w14:textId="77777777" w:rsidR="000B1694" w:rsidRPr="00874BF2" w:rsidRDefault="000B1694">
      <w:pPr>
        <w:pStyle w:val="Corpsdetexte"/>
        <w:spacing w:before="10"/>
        <w:rPr>
          <w:rFonts w:ascii="Arial" w:hAnsi="Arial" w:cs="Arial"/>
          <w:b/>
          <w:sz w:val="27"/>
        </w:rPr>
      </w:pPr>
    </w:p>
    <w:p w14:paraId="16DAA3FE" w14:textId="71E37712" w:rsidR="0011607E" w:rsidRPr="00874BF2" w:rsidRDefault="00DC6D0F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La Communauté d’Agglomération Pays Basque</w:t>
      </w:r>
      <w:r w:rsidR="0011607E" w:rsidRPr="00874BF2">
        <w:rPr>
          <w:rFonts w:ascii="Arial" w:hAnsi="Arial" w:cs="Arial"/>
        </w:rPr>
        <w:t>, engagé</w:t>
      </w:r>
      <w:r w:rsidR="00653C64" w:rsidRPr="00874BF2">
        <w:rPr>
          <w:rFonts w:ascii="Arial" w:hAnsi="Arial" w:cs="Arial"/>
        </w:rPr>
        <w:t>e</w:t>
      </w:r>
      <w:r w:rsidR="0011607E" w:rsidRPr="00874BF2">
        <w:rPr>
          <w:rFonts w:ascii="Arial" w:hAnsi="Arial" w:cs="Arial"/>
        </w:rPr>
        <w:t xml:space="preserve"> auprès de l’Agence Régionale de Santé pour la réduction des inégalités territoriales et sociales de santé, a sou</w:t>
      </w:r>
      <w:r w:rsidR="00874BF2">
        <w:rPr>
          <w:rFonts w:ascii="Arial" w:hAnsi="Arial" w:cs="Arial"/>
        </w:rPr>
        <w:t xml:space="preserve">haité élaborer </w:t>
      </w:r>
      <w:r w:rsidR="0011607E" w:rsidRPr="00874BF2">
        <w:rPr>
          <w:rFonts w:ascii="Arial" w:hAnsi="Arial" w:cs="Arial"/>
        </w:rPr>
        <w:t xml:space="preserve">un Contrat Local de Santé (CLS) au niveau des 158 communes du Pays </w:t>
      </w:r>
      <w:r w:rsidR="00874BF2">
        <w:rPr>
          <w:rFonts w:ascii="Arial" w:hAnsi="Arial" w:cs="Arial"/>
        </w:rPr>
        <w:t>B</w:t>
      </w:r>
      <w:r w:rsidR="0011607E" w:rsidRPr="00874BF2">
        <w:rPr>
          <w:rFonts w:ascii="Arial" w:hAnsi="Arial" w:cs="Arial"/>
        </w:rPr>
        <w:t xml:space="preserve">asque. </w:t>
      </w:r>
    </w:p>
    <w:p w14:paraId="1EFC7791" w14:textId="77777777" w:rsidR="005A6387" w:rsidRPr="00874BF2" w:rsidRDefault="005A6387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</w:p>
    <w:p w14:paraId="6C3CBCF9" w14:textId="3C15087E" w:rsidR="006E46D7" w:rsidRPr="00874BF2" w:rsidRDefault="006E46D7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Les signataires </w:t>
      </w:r>
      <w:r w:rsidR="00F21AF5" w:rsidRPr="00BD3D58">
        <w:rPr>
          <w:rFonts w:ascii="Arial" w:hAnsi="Arial" w:cs="Arial"/>
        </w:rPr>
        <w:t xml:space="preserve">de ce contrat </w:t>
      </w:r>
      <w:r w:rsidRPr="00BD3D58">
        <w:rPr>
          <w:rFonts w:ascii="Arial" w:hAnsi="Arial" w:cs="Arial"/>
        </w:rPr>
        <w:t xml:space="preserve">sont la Communauté Pays Basque et l’Agence Régionale de Santé Nouvelle-Aquitaine </w:t>
      </w:r>
      <w:r w:rsidR="00F21AF5" w:rsidRPr="00BD3D58">
        <w:rPr>
          <w:rFonts w:ascii="Arial" w:hAnsi="Arial" w:cs="Arial"/>
        </w:rPr>
        <w:t xml:space="preserve">- </w:t>
      </w:r>
      <w:r w:rsidRPr="00BD3D58">
        <w:rPr>
          <w:rFonts w:ascii="Arial" w:hAnsi="Arial" w:cs="Arial"/>
        </w:rPr>
        <w:t>Délégation départementale</w:t>
      </w:r>
      <w:r w:rsidR="00F21AF5" w:rsidRPr="00BD3D58">
        <w:rPr>
          <w:rFonts w:ascii="Arial" w:hAnsi="Arial" w:cs="Arial"/>
        </w:rPr>
        <w:t xml:space="preserve"> des Pyrénées-Atlantiques</w:t>
      </w:r>
      <w:r w:rsidRPr="00BD3D58">
        <w:rPr>
          <w:rFonts w:ascii="Arial" w:hAnsi="Arial" w:cs="Arial"/>
        </w:rPr>
        <w:t>, co-pilotes de la démarche</w:t>
      </w:r>
      <w:r w:rsidR="00F21AF5" w:rsidRPr="00BD3D58">
        <w:rPr>
          <w:rFonts w:ascii="Arial" w:hAnsi="Arial" w:cs="Arial"/>
        </w:rPr>
        <w:t> ;</w:t>
      </w:r>
      <w:r w:rsidRPr="00BD3D58">
        <w:rPr>
          <w:rFonts w:ascii="Arial" w:hAnsi="Arial" w:cs="Arial"/>
        </w:rPr>
        <w:t xml:space="preserve"> ainsi que la Préfecture </w:t>
      </w:r>
      <w:r w:rsidR="00F21AF5" w:rsidRPr="00BD3D58">
        <w:rPr>
          <w:rFonts w:ascii="Arial" w:hAnsi="Arial" w:cs="Arial"/>
        </w:rPr>
        <w:t xml:space="preserve">et le Département </w:t>
      </w:r>
      <w:r w:rsidRPr="00BD3D58">
        <w:rPr>
          <w:rFonts w:ascii="Arial" w:hAnsi="Arial" w:cs="Arial"/>
        </w:rPr>
        <w:t xml:space="preserve">des </w:t>
      </w:r>
      <w:r w:rsidRPr="00874BF2">
        <w:rPr>
          <w:rFonts w:ascii="Arial" w:hAnsi="Arial" w:cs="Arial"/>
        </w:rPr>
        <w:t>Pyrénées-Atlantiques, la C</w:t>
      </w:r>
      <w:r w:rsidR="00874BF2">
        <w:rPr>
          <w:rFonts w:ascii="Arial" w:hAnsi="Arial" w:cs="Arial"/>
        </w:rPr>
        <w:t xml:space="preserve">aisse </w:t>
      </w:r>
      <w:r w:rsidRPr="00874BF2">
        <w:rPr>
          <w:rFonts w:ascii="Arial" w:hAnsi="Arial" w:cs="Arial"/>
        </w:rPr>
        <w:t>P</w:t>
      </w:r>
      <w:r w:rsidR="00874BF2">
        <w:rPr>
          <w:rFonts w:ascii="Arial" w:hAnsi="Arial" w:cs="Arial"/>
        </w:rPr>
        <w:t>rimaire d’</w:t>
      </w:r>
      <w:r w:rsidRPr="00874BF2">
        <w:rPr>
          <w:rFonts w:ascii="Arial" w:hAnsi="Arial" w:cs="Arial"/>
        </w:rPr>
        <w:t>A</w:t>
      </w:r>
      <w:r w:rsidR="00874BF2">
        <w:rPr>
          <w:rFonts w:ascii="Arial" w:hAnsi="Arial" w:cs="Arial"/>
        </w:rPr>
        <w:t xml:space="preserve">ssurance </w:t>
      </w:r>
      <w:r w:rsidRPr="00874BF2">
        <w:rPr>
          <w:rFonts w:ascii="Arial" w:hAnsi="Arial" w:cs="Arial"/>
        </w:rPr>
        <w:t>M</w:t>
      </w:r>
      <w:r w:rsidR="00874BF2">
        <w:rPr>
          <w:rFonts w:ascii="Arial" w:hAnsi="Arial" w:cs="Arial"/>
        </w:rPr>
        <w:t>aladie</w:t>
      </w:r>
      <w:r w:rsidRPr="00874BF2">
        <w:rPr>
          <w:rFonts w:ascii="Arial" w:hAnsi="Arial" w:cs="Arial"/>
        </w:rPr>
        <w:t xml:space="preserve">, la Mutualité Sociale Agricole et les centres hospitaliers de Bayonne et de Saint-Palais.  </w:t>
      </w:r>
    </w:p>
    <w:p w14:paraId="7CEEF253" w14:textId="77777777" w:rsidR="00874BF2" w:rsidRDefault="00874BF2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</w:p>
    <w:p w14:paraId="781E4A3F" w14:textId="451FF54F" w:rsidR="004316BE" w:rsidRPr="00874BF2" w:rsidRDefault="006E46D7" w:rsidP="00874BF2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Le CLS se traduit par un plan qui définit</w:t>
      </w:r>
      <w:r w:rsidR="00F21AF5">
        <w:rPr>
          <w:rFonts w:ascii="Arial" w:hAnsi="Arial" w:cs="Arial"/>
        </w:rPr>
        <w:t>,</w:t>
      </w:r>
      <w:r w:rsidRPr="00874BF2">
        <w:rPr>
          <w:rFonts w:ascii="Arial" w:hAnsi="Arial" w:cs="Arial"/>
        </w:rPr>
        <w:t xml:space="preserve"> pour les cinq ans à venir</w:t>
      </w:r>
      <w:r w:rsidR="00F21AF5">
        <w:rPr>
          <w:rFonts w:ascii="Arial" w:hAnsi="Arial" w:cs="Arial"/>
        </w:rPr>
        <w:t>,</w:t>
      </w:r>
      <w:r w:rsidRPr="00874BF2">
        <w:rPr>
          <w:rFonts w:ascii="Arial" w:hAnsi="Arial" w:cs="Arial"/>
        </w:rPr>
        <w:t xml:space="preserve"> une stratégie déclinée en une vingtaine d’actions initiales à réaliser jusqu’en 2027.</w:t>
      </w:r>
      <w:r w:rsidR="00874BF2">
        <w:rPr>
          <w:rFonts w:ascii="Arial" w:hAnsi="Arial" w:cs="Arial"/>
        </w:rPr>
        <w:t xml:space="preserve"> Il </w:t>
      </w:r>
      <w:r w:rsidR="004316BE" w:rsidRPr="00874BF2">
        <w:rPr>
          <w:rFonts w:ascii="Arial" w:hAnsi="Arial" w:cs="Arial"/>
        </w:rPr>
        <w:t>vise à créer des synergies sur les priorités d’actions partagées, à mobiliser et à coordonner les acteurs du territoire pour lutter, de manière plus efficace, contre les inégalités sociales et territoriales de santé en suivant une démarche partenariale. Le CLS participe ainsi à assurer la cohérence entre les politiques régionales, communautaires, communales, et les besoins de santé existant sur le territoire.</w:t>
      </w:r>
    </w:p>
    <w:p w14:paraId="789DEA26" w14:textId="36D6B111" w:rsidR="0011607E" w:rsidRPr="00874BF2" w:rsidRDefault="0011607E">
      <w:pPr>
        <w:pStyle w:val="Corpsdetexte"/>
        <w:spacing w:line="259" w:lineRule="auto"/>
        <w:ind w:left="136" w:right="138"/>
        <w:jc w:val="both"/>
        <w:rPr>
          <w:rFonts w:ascii="Arial" w:hAnsi="Arial" w:cs="Arial"/>
          <w:sz w:val="23"/>
          <w:szCs w:val="23"/>
        </w:rPr>
      </w:pPr>
    </w:p>
    <w:p w14:paraId="570D31DD" w14:textId="77777777" w:rsidR="006E46D7" w:rsidRPr="00874BF2" w:rsidRDefault="006E46D7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En mobilisant pour la première fois tous les acteurs du territoire, ce Contrat Local de Santé permet de :</w:t>
      </w:r>
    </w:p>
    <w:p w14:paraId="303EE2CC" w14:textId="44BEFD7D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Favoriser une approche globale de la santé, qui va bien au-delà du médical</w:t>
      </w:r>
      <w:r w:rsidR="00F21AF5">
        <w:rPr>
          <w:rFonts w:ascii="Arial" w:hAnsi="Arial" w:cs="Arial"/>
        </w:rPr>
        <w:t> ;</w:t>
      </w:r>
    </w:p>
    <w:p w14:paraId="778F7B15" w14:textId="628AF902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Harmoniser les actions à l’échelle Pays Basque</w:t>
      </w:r>
      <w:r w:rsidR="00F21AF5">
        <w:rPr>
          <w:rFonts w:ascii="Arial" w:hAnsi="Arial" w:cs="Arial"/>
        </w:rPr>
        <w:t> ;</w:t>
      </w:r>
    </w:p>
    <w:p w14:paraId="5671BFB3" w14:textId="249C4309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Garantir une meilleure utilisation des différentes ressources</w:t>
      </w:r>
      <w:r w:rsidR="00F21AF5">
        <w:rPr>
          <w:rFonts w:ascii="Arial" w:hAnsi="Arial" w:cs="Arial"/>
        </w:rPr>
        <w:t> ;</w:t>
      </w:r>
    </w:p>
    <w:p w14:paraId="64D42598" w14:textId="22C2738E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Créer de nouveaux services innovants et utiles</w:t>
      </w:r>
      <w:r w:rsidR="00F21AF5">
        <w:rPr>
          <w:rFonts w:ascii="Arial" w:hAnsi="Arial" w:cs="Arial"/>
        </w:rPr>
        <w:t> ;</w:t>
      </w:r>
    </w:p>
    <w:p w14:paraId="39B323D1" w14:textId="2A6498A8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Lutter contre les inégalités territoriales en favorisant un égal accès à la santé pour tous</w:t>
      </w:r>
      <w:r w:rsidR="00F21AF5">
        <w:rPr>
          <w:rFonts w:ascii="Arial" w:hAnsi="Arial" w:cs="Arial"/>
        </w:rPr>
        <w:t>.</w:t>
      </w:r>
    </w:p>
    <w:p w14:paraId="2DFF31FA" w14:textId="77777777" w:rsidR="000B1694" w:rsidRPr="00874BF2" w:rsidRDefault="000B1694">
      <w:pPr>
        <w:pStyle w:val="Corpsdetexte"/>
        <w:spacing w:before="6"/>
        <w:rPr>
          <w:rFonts w:ascii="Arial" w:hAnsi="Arial" w:cs="Arial"/>
        </w:rPr>
      </w:pPr>
    </w:p>
    <w:p w14:paraId="322CFDD1" w14:textId="7B609B44" w:rsidR="000B1694" w:rsidRPr="00874BF2" w:rsidRDefault="00897A54">
      <w:pPr>
        <w:pStyle w:val="Corpsdetexte"/>
        <w:spacing w:line="256" w:lineRule="auto"/>
        <w:ind w:left="136" w:right="13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Dans ce cadre, l’Agence Régionale de Santé – </w:t>
      </w:r>
      <w:r w:rsidR="00F21AF5" w:rsidRPr="00BD3D58">
        <w:rPr>
          <w:rFonts w:ascii="Arial" w:hAnsi="Arial" w:cs="Arial"/>
        </w:rPr>
        <w:t>Délégation départementale</w:t>
      </w:r>
      <w:r w:rsidRPr="00BD3D58">
        <w:rPr>
          <w:rFonts w:ascii="Arial" w:hAnsi="Arial" w:cs="Arial"/>
        </w:rPr>
        <w:t xml:space="preserve"> </w:t>
      </w:r>
      <w:r w:rsidR="00F21AF5" w:rsidRPr="00BD3D58">
        <w:rPr>
          <w:rFonts w:ascii="Arial" w:hAnsi="Arial" w:cs="Arial"/>
        </w:rPr>
        <w:t xml:space="preserve">des Pyrénées-Atlantiques </w:t>
      </w:r>
      <w:r w:rsidRPr="00BD3D58">
        <w:rPr>
          <w:rFonts w:ascii="Arial" w:hAnsi="Arial" w:cs="Arial"/>
        </w:rPr>
        <w:t xml:space="preserve">et la Communauté </w:t>
      </w:r>
      <w:r w:rsidR="00DC6D0F" w:rsidRPr="00BD3D58">
        <w:rPr>
          <w:rFonts w:ascii="Arial" w:hAnsi="Arial" w:cs="Arial"/>
        </w:rPr>
        <w:t>d’Agglomération</w:t>
      </w:r>
      <w:r w:rsidR="11F2DC75" w:rsidRPr="00BD3D58">
        <w:rPr>
          <w:rFonts w:ascii="Arial" w:hAnsi="Arial" w:cs="Arial"/>
        </w:rPr>
        <w:t xml:space="preserve"> </w:t>
      </w:r>
      <w:r w:rsidRPr="00BD3D58">
        <w:rPr>
          <w:rFonts w:ascii="Arial" w:hAnsi="Arial" w:cs="Arial"/>
        </w:rPr>
        <w:t xml:space="preserve">Pays Basque ont choisi </w:t>
      </w:r>
      <w:r w:rsidR="00F21AF5" w:rsidRPr="00BD3D58">
        <w:rPr>
          <w:rFonts w:ascii="Arial" w:hAnsi="Arial" w:cs="Arial"/>
        </w:rPr>
        <w:t xml:space="preserve">de soutenir les </w:t>
      </w:r>
      <w:r w:rsidR="00DC6D0F" w:rsidRPr="00BD3D58">
        <w:rPr>
          <w:rFonts w:ascii="Arial" w:hAnsi="Arial" w:cs="Arial"/>
        </w:rPr>
        <w:t xml:space="preserve">acteurs locaux </w:t>
      </w:r>
      <w:r w:rsidR="00F21AF5" w:rsidRPr="00BD3D58">
        <w:rPr>
          <w:rFonts w:ascii="Arial" w:hAnsi="Arial" w:cs="Arial"/>
        </w:rPr>
        <w:t xml:space="preserve">souhaitant </w:t>
      </w:r>
      <w:r w:rsidR="00DC6D0F" w:rsidRPr="00BD3D58">
        <w:rPr>
          <w:rFonts w:ascii="Arial" w:hAnsi="Arial" w:cs="Arial"/>
        </w:rPr>
        <w:t xml:space="preserve">s’impliquer </w:t>
      </w:r>
      <w:r w:rsidRPr="00BD3D58">
        <w:rPr>
          <w:rFonts w:ascii="Arial" w:hAnsi="Arial" w:cs="Arial"/>
        </w:rPr>
        <w:t>pour une meilleur</w:t>
      </w:r>
      <w:r w:rsidR="00D73AE3" w:rsidRPr="00BD3D58">
        <w:rPr>
          <w:rFonts w:ascii="Arial" w:hAnsi="Arial" w:cs="Arial"/>
        </w:rPr>
        <w:t>e</w:t>
      </w:r>
      <w:r w:rsidRPr="00BD3D58">
        <w:rPr>
          <w:rFonts w:ascii="Arial" w:hAnsi="Arial" w:cs="Arial"/>
        </w:rPr>
        <w:t xml:space="preserve"> santé des habitants. </w:t>
      </w:r>
      <w:r w:rsidR="00F21AF5" w:rsidRPr="00BD3D58">
        <w:rPr>
          <w:rFonts w:ascii="Arial" w:hAnsi="Arial" w:cs="Arial"/>
        </w:rPr>
        <w:t xml:space="preserve">À cet </w:t>
      </w:r>
      <w:r w:rsidR="00F21AF5" w:rsidRPr="00874BF2">
        <w:rPr>
          <w:rFonts w:ascii="Arial" w:hAnsi="Arial" w:cs="Arial"/>
        </w:rPr>
        <w:t>effet</w:t>
      </w:r>
      <w:r w:rsidR="00F21AF5">
        <w:rPr>
          <w:rFonts w:ascii="Arial" w:hAnsi="Arial" w:cs="Arial"/>
        </w:rPr>
        <w:t>,</w:t>
      </w:r>
      <w:r w:rsidR="00F21AF5" w:rsidRPr="00874BF2">
        <w:rPr>
          <w:rFonts w:ascii="Arial" w:hAnsi="Arial" w:cs="Arial"/>
        </w:rPr>
        <w:t xml:space="preserve"> </w:t>
      </w:r>
      <w:r w:rsidR="00F21AF5">
        <w:rPr>
          <w:rFonts w:ascii="Arial" w:hAnsi="Arial" w:cs="Arial"/>
        </w:rPr>
        <w:t>u</w:t>
      </w:r>
      <w:r w:rsidRPr="00874BF2">
        <w:rPr>
          <w:rFonts w:ascii="Arial" w:hAnsi="Arial" w:cs="Arial"/>
        </w:rPr>
        <w:t>n Fonds de soutien spécifique a été constitué par les deux entités.</w:t>
      </w:r>
    </w:p>
    <w:p w14:paraId="50DB6C85" w14:textId="1C9C301F" w:rsidR="004316BE" w:rsidRPr="00874BF2" w:rsidRDefault="00897A54" w:rsidP="004316BE">
      <w:pPr>
        <w:pStyle w:val="Corpsdetexte"/>
        <w:spacing w:line="256" w:lineRule="auto"/>
        <w:ind w:left="136" w:right="13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Au regard du diagnostic partagé, des </w:t>
      </w:r>
      <w:r w:rsidR="00CD2D1A" w:rsidRPr="00874BF2">
        <w:rPr>
          <w:rFonts w:ascii="Arial" w:hAnsi="Arial" w:cs="Arial"/>
        </w:rPr>
        <w:t>besoins</w:t>
      </w:r>
      <w:r w:rsidRPr="00874BF2">
        <w:rPr>
          <w:rFonts w:ascii="Arial" w:hAnsi="Arial" w:cs="Arial"/>
        </w:rPr>
        <w:t xml:space="preserve"> identifiés et des financements existant </w:t>
      </w:r>
      <w:r w:rsidR="00CD2D1A" w:rsidRPr="00874BF2">
        <w:rPr>
          <w:rFonts w:ascii="Arial" w:hAnsi="Arial" w:cs="Arial"/>
        </w:rPr>
        <w:t>sur la prévention en santé</w:t>
      </w:r>
      <w:r w:rsidRPr="00874BF2">
        <w:rPr>
          <w:rFonts w:ascii="Arial" w:hAnsi="Arial" w:cs="Arial"/>
        </w:rPr>
        <w:t xml:space="preserve">, </w:t>
      </w:r>
      <w:r w:rsidR="004316BE" w:rsidRPr="00874BF2">
        <w:rPr>
          <w:rFonts w:ascii="Arial" w:hAnsi="Arial" w:cs="Arial"/>
        </w:rPr>
        <w:t xml:space="preserve">des actions prioritaires ont été ciblées dans le cadre de la mobilisation de ce Fonds. </w:t>
      </w:r>
    </w:p>
    <w:p w14:paraId="0F0F4718" w14:textId="77777777" w:rsidR="000B1694" w:rsidRPr="00874BF2" w:rsidRDefault="000B1694">
      <w:pPr>
        <w:pStyle w:val="Corpsdetexte"/>
        <w:spacing w:before="5"/>
        <w:rPr>
          <w:rFonts w:ascii="Arial" w:hAnsi="Arial" w:cs="Arial"/>
        </w:rPr>
      </w:pPr>
    </w:p>
    <w:p w14:paraId="5FAAC3CD" w14:textId="44317C4F" w:rsidR="00E026AD" w:rsidRPr="00BD3D58" w:rsidRDefault="00DC6D0F" w:rsidP="00E026AD">
      <w:pPr>
        <w:pStyle w:val="Corpsdetexte"/>
        <w:spacing w:line="256" w:lineRule="auto"/>
        <w:ind w:left="136" w:right="133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Ce Fonds de </w:t>
      </w:r>
      <w:r w:rsidRPr="00BD3D58">
        <w:rPr>
          <w:rFonts w:ascii="Arial" w:hAnsi="Arial" w:cs="Arial"/>
        </w:rPr>
        <w:t xml:space="preserve">soutien </w:t>
      </w:r>
      <w:r w:rsidR="00B40937" w:rsidRPr="00BD3D58">
        <w:rPr>
          <w:rFonts w:ascii="Arial" w:hAnsi="Arial" w:cs="Arial"/>
        </w:rPr>
        <w:t xml:space="preserve">du </w:t>
      </w:r>
      <w:r w:rsidR="004316BE" w:rsidRPr="00BD3D58">
        <w:rPr>
          <w:rFonts w:ascii="Arial" w:hAnsi="Arial" w:cs="Arial"/>
        </w:rPr>
        <w:t>Contrat Local de Santé</w:t>
      </w:r>
      <w:r w:rsidRPr="00BD3D58">
        <w:rPr>
          <w:rFonts w:ascii="Arial" w:hAnsi="Arial" w:cs="Arial"/>
        </w:rPr>
        <w:t xml:space="preserve"> se traduit par une enveloppe budgétaire de </w:t>
      </w:r>
      <w:r w:rsidR="004316BE" w:rsidRPr="00BD3D58">
        <w:rPr>
          <w:rFonts w:ascii="Arial" w:hAnsi="Arial" w:cs="Arial"/>
        </w:rPr>
        <w:t>60 000</w:t>
      </w:r>
      <w:r w:rsidRPr="00BD3D58">
        <w:rPr>
          <w:rFonts w:ascii="Arial" w:hAnsi="Arial" w:cs="Arial"/>
        </w:rPr>
        <w:t xml:space="preserve"> €, pour l’année 2022-2023, co-financée à</w:t>
      </w:r>
      <w:r w:rsidR="007E5B14" w:rsidRPr="00BD3D58">
        <w:rPr>
          <w:rFonts w:ascii="Arial" w:hAnsi="Arial" w:cs="Arial"/>
        </w:rPr>
        <w:t xml:space="preserve"> parts égales par la</w:t>
      </w:r>
      <w:r w:rsidR="00B40937" w:rsidRPr="00BD3D58">
        <w:rPr>
          <w:rFonts w:ascii="Arial" w:hAnsi="Arial" w:cs="Arial"/>
        </w:rPr>
        <w:t xml:space="preserve"> Communauté d’Agglomération Pays Basque et l’Agence Régionale de Santé – Délégation départementale des Pyrénées-Atlantiques. </w:t>
      </w:r>
    </w:p>
    <w:p w14:paraId="1DB15317" w14:textId="77777777" w:rsidR="00E026AD" w:rsidRDefault="00E026AD" w:rsidP="00E026AD">
      <w:pPr>
        <w:pStyle w:val="Corpsdetexte"/>
        <w:spacing w:line="256" w:lineRule="auto"/>
        <w:ind w:left="136" w:right="133"/>
        <w:jc w:val="both"/>
        <w:rPr>
          <w:rFonts w:ascii="Arial" w:hAnsi="Arial" w:cs="Arial"/>
        </w:rPr>
      </w:pPr>
    </w:p>
    <w:p w14:paraId="3497B0FC" w14:textId="352669B0" w:rsidR="000B1694" w:rsidRPr="00E026AD" w:rsidRDefault="00DC6D0F" w:rsidP="00E026AD">
      <w:pPr>
        <w:pStyle w:val="Titre2"/>
        <w:shd w:val="clear" w:color="auto" w:fill="008790"/>
        <w:tabs>
          <w:tab w:val="left" w:pos="9239"/>
        </w:tabs>
        <w:jc w:val="both"/>
        <w:rPr>
          <w:color w:val="FFFFFF"/>
          <w:shd w:val="clear" w:color="auto" w:fill="008790"/>
        </w:rPr>
      </w:pPr>
      <w:r w:rsidRPr="00E026AD">
        <w:rPr>
          <w:color w:val="FFFFFF"/>
          <w:shd w:val="clear" w:color="auto" w:fill="008790"/>
        </w:rPr>
        <w:t>Les bénéficiaires - Onuradunak</w:t>
      </w:r>
      <w:r w:rsidRPr="00E026AD">
        <w:rPr>
          <w:color w:val="FFFFFF"/>
          <w:shd w:val="clear" w:color="auto" w:fill="008790"/>
        </w:rPr>
        <w:tab/>
      </w:r>
    </w:p>
    <w:p w14:paraId="3A6D7A48" w14:textId="77777777" w:rsidR="000B1694" w:rsidRPr="00874BF2" w:rsidRDefault="000B1694" w:rsidP="11F2DC75">
      <w:pPr>
        <w:pStyle w:val="Corpsdetexte"/>
        <w:spacing w:before="6"/>
        <w:jc w:val="both"/>
        <w:rPr>
          <w:rFonts w:ascii="Arial" w:eastAsiaTheme="majorEastAsia" w:hAnsi="Arial" w:cs="Arial"/>
          <w:b/>
          <w:bCs/>
          <w:sz w:val="23"/>
          <w:szCs w:val="23"/>
        </w:rPr>
      </w:pPr>
    </w:p>
    <w:p w14:paraId="14F8E19E" w14:textId="2DA9099D" w:rsidR="000B1694" w:rsidRPr="00874BF2" w:rsidRDefault="00DC6D0F" w:rsidP="18A8BA8A">
      <w:pPr>
        <w:pStyle w:val="Corpsdetexte"/>
        <w:spacing w:line="256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bénéficiaires</w:t>
      </w:r>
      <w:r w:rsidRPr="00874BF2">
        <w:rPr>
          <w:rFonts w:ascii="Arial" w:eastAsiaTheme="majorEastAsia" w:hAnsi="Arial" w:cs="Arial"/>
          <w:spacing w:val="21"/>
        </w:rPr>
        <w:t xml:space="preserve"> </w:t>
      </w:r>
      <w:r w:rsidRPr="00874BF2">
        <w:rPr>
          <w:rFonts w:ascii="Arial" w:eastAsiaTheme="majorEastAsia" w:hAnsi="Arial" w:cs="Arial"/>
        </w:rPr>
        <w:t xml:space="preserve">sont les </w:t>
      </w:r>
      <w:r w:rsidR="00C435E9" w:rsidRPr="00874BF2">
        <w:rPr>
          <w:rFonts w:ascii="Arial" w:eastAsiaTheme="majorEastAsia" w:hAnsi="Arial" w:cs="Arial"/>
        </w:rPr>
        <w:t xml:space="preserve">entités publiques ou </w:t>
      </w:r>
      <w:r w:rsidRPr="00874BF2">
        <w:rPr>
          <w:rFonts w:ascii="Arial" w:eastAsiaTheme="majorEastAsia" w:hAnsi="Arial" w:cs="Arial"/>
        </w:rPr>
        <w:t>associations, tou</w:t>
      </w:r>
      <w:r w:rsidR="008A6AC5" w:rsidRPr="00874BF2">
        <w:rPr>
          <w:rFonts w:ascii="Arial" w:eastAsiaTheme="majorEastAsia" w:hAnsi="Arial" w:cs="Arial"/>
        </w:rPr>
        <w:t>t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objet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confondu,</w:t>
      </w:r>
      <w:r w:rsidRPr="00874BF2">
        <w:rPr>
          <w:rFonts w:ascii="Arial" w:eastAsiaTheme="majorEastAsia" w:hAnsi="Arial" w:cs="Arial"/>
          <w:spacing w:val="18"/>
        </w:rPr>
        <w:t xml:space="preserve"> </w:t>
      </w:r>
      <w:r w:rsidRPr="00874BF2">
        <w:rPr>
          <w:rFonts w:ascii="Arial" w:eastAsiaTheme="majorEastAsia" w:hAnsi="Arial" w:cs="Arial"/>
        </w:rPr>
        <w:t>domiciliées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au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20"/>
        </w:rPr>
        <w:t xml:space="preserve"> </w:t>
      </w:r>
      <w:r w:rsidRPr="00874BF2">
        <w:rPr>
          <w:rFonts w:ascii="Arial" w:eastAsiaTheme="majorEastAsia" w:hAnsi="Arial" w:cs="Arial"/>
        </w:rPr>
        <w:t>Basque</w:t>
      </w:r>
      <w:r w:rsidRPr="00874BF2">
        <w:rPr>
          <w:rFonts w:ascii="Arial" w:eastAsiaTheme="majorEastAsia" w:hAnsi="Arial" w:cs="Arial"/>
          <w:spacing w:val="21"/>
        </w:rPr>
        <w:t xml:space="preserve"> </w:t>
      </w: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20"/>
        </w:rPr>
        <w:t xml:space="preserve"> </w:t>
      </w:r>
      <w:r w:rsidRPr="00874BF2">
        <w:rPr>
          <w:rFonts w:ascii="Arial" w:eastAsiaTheme="majorEastAsia" w:hAnsi="Arial" w:cs="Arial"/>
        </w:rPr>
        <w:t>dont</w:t>
      </w:r>
      <w:r w:rsidR="00AC2F20" w:rsidRPr="00874BF2">
        <w:rPr>
          <w:rFonts w:ascii="Arial" w:eastAsiaTheme="majorEastAsia" w:hAnsi="Arial" w:cs="Arial"/>
        </w:rPr>
        <w:t xml:space="preserve"> </w:t>
      </w:r>
      <w:r w:rsidRPr="00874BF2">
        <w:rPr>
          <w:rFonts w:ascii="Arial" w:eastAsiaTheme="majorEastAsia" w:hAnsi="Arial" w:cs="Arial"/>
        </w:rPr>
        <w:t>l’action se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déroule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sur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territoire de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:</w:t>
      </w:r>
    </w:p>
    <w:p w14:paraId="2AF42C7D" w14:textId="73415B49" w:rsidR="000B1694" w:rsidRPr="00874BF2" w:rsidRDefault="009F31DF" w:rsidP="11F2DC75">
      <w:pPr>
        <w:pStyle w:val="Paragraphedeliste"/>
        <w:numPr>
          <w:ilvl w:val="0"/>
          <w:numId w:val="6"/>
        </w:numPr>
        <w:tabs>
          <w:tab w:val="left" w:pos="857"/>
        </w:tabs>
        <w:spacing w:before="5" w:line="247" w:lineRule="exact"/>
        <w:ind w:right="136" w:hanging="361"/>
        <w:jc w:val="both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a</w:t>
      </w:r>
      <w:r w:rsidR="00DC6D0F" w:rsidRPr="00874BF2">
        <w:rPr>
          <w:rFonts w:ascii="Arial" w:eastAsiaTheme="majorEastAsia" w:hAnsi="Arial" w:cs="Arial"/>
          <w:sz w:val="20"/>
          <w:szCs w:val="20"/>
        </w:rPr>
        <w:t>ssociation</w:t>
      </w:r>
      <w:r w:rsidR="00DC6D0F"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loi</w:t>
      </w:r>
      <w:r w:rsidR="00DC6D0F" w:rsidRPr="00874BF2">
        <w:rPr>
          <w:rFonts w:ascii="Arial" w:eastAsiaTheme="majorEastAsia" w:hAnsi="Arial" w:cs="Arial"/>
          <w:spacing w:val="-4"/>
          <w:sz w:val="20"/>
          <w:szCs w:val="20"/>
        </w:rPr>
        <w:t xml:space="preserve"> </w:t>
      </w:r>
      <w:r w:rsidR="00DC6D0F" w:rsidRPr="00BD3D58">
        <w:rPr>
          <w:rFonts w:ascii="Arial" w:eastAsiaTheme="majorEastAsia" w:hAnsi="Arial" w:cs="Arial"/>
          <w:sz w:val="20"/>
          <w:szCs w:val="20"/>
        </w:rPr>
        <w:t>1901</w:t>
      </w:r>
      <w:r w:rsidR="00DC6D0F" w:rsidRPr="00BD3D58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="00DC6D0F" w:rsidRPr="00BD3D58">
        <w:rPr>
          <w:rFonts w:ascii="Arial" w:eastAsiaTheme="majorEastAsia" w:hAnsi="Arial" w:cs="Arial"/>
          <w:sz w:val="20"/>
          <w:szCs w:val="20"/>
        </w:rPr>
        <w:t>avec</w:t>
      </w:r>
      <w:r w:rsidR="00DC6D0F" w:rsidRPr="00BD3D58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="00B40937" w:rsidRPr="00BD3D58">
        <w:rPr>
          <w:rFonts w:ascii="Arial" w:eastAsiaTheme="majorEastAsia" w:hAnsi="Arial" w:cs="Arial"/>
          <w:spacing w:val="-3"/>
          <w:sz w:val="20"/>
          <w:szCs w:val="20"/>
        </w:rPr>
        <w:t xml:space="preserve">leur </w:t>
      </w:r>
      <w:r w:rsidR="00DC6D0F" w:rsidRPr="00BD3D58">
        <w:rPr>
          <w:rFonts w:ascii="Arial" w:eastAsiaTheme="majorEastAsia" w:hAnsi="Arial" w:cs="Arial"/>
          <w:sz w:val="20"/>
          <w:szCs w:val="20"/>
        </w:rPr>
        <w:t>siège</w:t>
      </w:r>
      <w:r w:rsidR="00DC6D0F" w:rsidRPr="00BD3D58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="00DC6D0F" w:rsidRPr="00BD3D58">
        <w:rPr>
          <w:rFonts w:ascii="Arial" w:eastAsiaTheme="majorEastAsia" w:hAnsi="Arial" w:cs="Arial"/>
          <w:sz w:val="20"/>
          <w:szCs w:val="20"/>
        </w:rPr>
        <w:t>social</w:t>
      </w:r>
      <w:r w:rsidR="00DC6D0F" w:rsidRPr="00BD3D58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au</w:t>
      </w:r>
      <w:r w:rsidR="00DC6D0F"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Pays</w:t>
      </w:r>
      <w:r w:rsidR="00DC6D0F"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Basque</w:t>
      </w:r>
      <w:r w:rsidR="00DC6D0F"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;</w:t>
      </w:r>
    </w:p>
    <w:p w14:paraId="745B72D3" w14:textId="4DAFFDB9" w:rsidR="000B1694" w:rsidRPr="00874BF2" w:rsidRDefault="009F31DF" w:rsidP="11F2DC75">
      <w:pPr>
        <w:pStyle w:val="Paragraphedeliste"/>
        <w:numPr>
          <w:ilvl w:val="0"/>
          <w:numId w:val="6"/>
        </w:numPr>
        <w:tabs>
          <w:tab w:val="left" w:pos="857"/>
        </w:tabs>
        <w:spacing w:before="0"/>
        <w:ind w:right="136"/>
        <w:jc w:val="both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o</w:t>
      </w:r>
      <w:r w:rsidR="00DC6D0F" w:rsidRPr="00874BF2">
        <w:rPr>
          <w:rFonts w:ascii="Arial" w:eastAsiaTheme="majorEastAsia" w:hAnsi="Arial" w:cs="Arial"/>
          <w:sz w:val="20"/>
          <w:szCs w:val="20"/>
        </w:rPr>
        <w:t>u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établissement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secondaire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d’une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association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nationale,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domicilié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au</w:t>
      </w:r>
      <w:r w:rsidR="00DC6D0F"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Pays</w:t>
      </w:r>
      <w:r w:rsidR="00DC6D0F" w:rsidRPr="00874BF2">
        <w:rPr>
          <w:rFonts w:ascii="Arial" w:eastAsiaTheme="majorEastAsia" w:hAnsi="Arial" w:cs="Arial"/>
          <w:spacing w:val="8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Basque</w:t>
      </w:r>
      <w:r w:rsidR="00DC6D0F" w:rsidRPr="00874BF2">
        <w:rPr>
          <w:rFonts w:ascii="Arial" w:eastAsiaTheme="majorEastAsia" w:hAnsi="Arial" w:cs="Arial"/>
          <w:spacing w:val="10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et</w:t>
      </w:r>
      <w:r w:rsidR="00DC6D0F" w:rsidRPr="00874BF2">
        <w:rPr>
          <w:rFonts w:ascii="Arial" w:eastAsiaTheme="majorEastAsia" w:hAnsi="Arial" w:cs="Arial"/>
          <w:spacing w:val="-53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disposant</w:t>
      </w:r>
      <w:r w:rsidR="00DC6D0F" w:rsidRPr="00874BF2">
        <w:rPr>
          <w:rFonts w:ascii="Arial" w:eastAsiaTheme="majorEastAsia" w:hAnsi="Arial" w:cs="Arial"/>
          <w:spacing w:val="-4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d’un numéro de</w:t>
      </w:r>
      <w:r w:rsidR="00DC6D0F"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SIRET</w:t>
      </w:r>
      <w:r w:rsidR="00DC6D0F"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(si</w:t>
      </w:r>
      <w:r w:rsidR="00DC6D0F"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concerné)</w:t>
      </w:r>
      <w:r w:rsidR="00DC6D0F"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et</w:t>
      </w:r>
      <w:r w:rsidR="00DC6D0F"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d’un</w:t>
      </w:r>
      <w:r w:rsidR="00DC6D0F"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compte</w:t>
      </w:r>
      <w:r w:rsidR="00DC6D0F"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bancaire</w:t>
      </w:r>
      <w:r w:rsidR="00DC6D0F"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="00DC6D0F" w:rsidRPr="00874BF2">
        <w:rPr>
          <w:rFonts w:ascii="Arial" w:eastAsiaTheme="majorEastAsia" w:hAnsi="Arial" w:cs="Arial"/>
          <w:sz w:val="20"/>
          <w:szCs w:val="20"/>
        </w:rPr>
        <w:t>propre.</w:t>
      </w:r>
    </w:p>
    <w:p w14:paraId="73510A6D" w14:textId="77777777" w:rsidR="000B1694" w:rsidRPr="00874BF2" w:rsidRDefault="000B1694" w:rsidP="11F2DC75">
      <w:pPr>
        <w:pStyle w:val="Corpsdetexte"/>
        <w:spacing w:before="5"/>
        <w:rPr>
          <w:rFonts w:ascii="Arial" w:eastAsiaTheme="majorEastAsia" w:hAnsi="Arial" w:cs="Arial"/>
          <w:sz w:val="23"/>
          <w:szCs w:val="23"/>
        </w:rPr>
      </w:pPr>
    </w:p>
    <w:p w14:paraId="0709E885" w14:textId="14D415D3" w:rsidR="000B1694" w:rsidRPr="00BD3D58" w:rsidRDefault="00DC6D0F" w:rsidP="11F2DC75">
      <w:pPr>
        <w:pStyle w:val="Corpsdetexte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candidats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="00BC5E17" w:rsidRPr="00BD3D58">
        <w:rPr>
          <w:rFonts w:ascii="Arial" w:eastAsiaTheme="majorEastAsia" w:hAnsi="Arial" w:cs="Arial"/>
          <w:spacing w:val="-3"/>
        </w:rPr>
        <w:t xml:space="preserve">doivent justifier </w:t>
      </w:r>
      <w:r w:rsidRPr="00BD3D58">
        <w:rPr>
          <w:rFonts w:ascii="Arial" w:eastAsiaTheme="majorEastAsia" w:hAnsi="Arial" w:cs="Arial"/>
        </w:rPr>
        <w:t>d’au</w:t>
      </w:r>
      <w:r w:rsidRPr="00BD3D58">
        <w:rPr>
          <w:rFonts w:ascii="Arial" w:eastAsiaTheme="majorEastAsia" w:hAnsi="Arial" w:cs="Arial"/>
          <w:spacing w:val="-5"/>
        </w:rPr>
        <w:t xml:space="preserve"> </w:t>
      </w:r>
      <w:r w:rsidRPr="00BD3D58">
        <w:rPr>
          <w:rFonts w:ascii="Arial" w:eastAsiaTheme="majorEastAsia" w:hAnsi="Arial" w:cs="Arial"/>
        </w:rPr>
        <w:t>moins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une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année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Pr="00BD3D58">
        <w:rPr>
          <w:rFonts w:ascii="Arial" w:eastAsiaTheme="majorEastAsia" w:hAnsi="Arial" w:cs="Arial"/>
        </w:rPr>
        <w:t>d’existence</w:t>
      </w:r>
      <w:r w:rsidRPr="00BD3D58">
        <w:rPr>
          <w:rFonts w:ascii="Arial" w:eastAsiaTheme="majorEastAsia" w:hAnsi="Arial" w:cs="Arial"/>
          <w:spacing w:val="-4"/>
        </w:rPr>
        <w:t xml:space="preserve"> </w:t>
      </w:r>
      <w:r w:rsidRPr="00BD3D58">
        <w:rPr>
          <w:rFonts w:ascii="Arial" w:eastAsiaTheme="majorEastAsia" w:hAnsi="Arial" w:cs="Arial"/>
        </w:rPr>
        <w:t>au</w:t>
      </w:r>
      <w:r w:rsidRPr="00BD3D58">
        <w:rPr>
          <w:rFonts w:ascii="Arial" w:eastAsiaTheme="majorEastAsia" w:hAnsi="Arial" w:cs="Arial"/>
          <w:spacing w:val="-5"/>
        </w:rPr>
        <w:t xml:space="preserve"> </w:t>
      </w:r>
      <w:r w:rsidRPr="00BD3D58">
        <w:rPr>
          <w:rFonts w:ascii="Arial" w:eastAsiaTheme="majorEastAsia" w:hAnsi="Arial" w:cs="Arial"/>
        </w:rPr>
        <w:t>moment</w:t>
      </w:r>
      <w:r w:rsidRPr="00BD3D58">
        <w:rPr>
          <w:rFonts w:ascii="Arial" w:eastAsiaTheme="majorEastAsia" w:hAnsi="Arial" w:cs="Arial"/>
          <w:spacing w:val="-5"/>
        </w:rPr>
        <w:t xml:space="preserve"> </w:t>
      </w:r>
      <w:r w:rsidRPr="00BD3D58">
        <w:rPr>
          <w:rFonts w:ascii="Arial" w:eastAsiaTheme="majorEastAsia" w:hAnsi="Arial" w:cs="Arial"/>
        </w:rPr>
        <w:t>du</w:t>
      </w:r>
      <w:r w:rsidRPr="00BD3D58">
        <w:rPr>
          <w:rFonts w:ascii="Arial" w:eastAsiaTheme="majorEastAsia" w:hAnsi="Arial" w:cs="Arial"/>
          <w:spacing w:val="-4"/>
        </w:rPr>
        <w:t xml:space="preserve"> </w:t>
      </w:r>
      <w:r w:rsidRPr="00BD3D58">
        <w:rPr>
          <w:rFonts w:ascii="Arial" w:eastAsiaTheme="majorEastAsia" w:hAnsi="Arial" w:cs="Arial"/>
        </w:rPr>
        <w:t>dépôt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de</w:t>
      </w:r>
      <w:r w:rsidRPr="00BD3D58">
        <w:rPr>
          <w:rFonts w:ascii="Arial" w:eastAsiaTheme="majorEastAsia" w:hAnsi="Arial" w:cs="Arial"/>
          <w:spacing w:val="-5"/>
        </w:rPr>
        <w:t xml:space="preserve"> </w:t>
      </w:r>
      <w:r w:rsidRPr="00BD3D58">
        <w:rPr>
          <w:rFonts w:ascii="Arial" w:eastAsiaTheme="majorEastAsia" w:hAnsi="Arial" w:cs="Arial"/>
        </w:rPr>
        <w:t>leur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dossier.</w:t>
      </w:r>
    </w:p>
    <w:p w14:paraId="2229DF9B" w14:textId="77777777" w:rsidR="000B1694" w:rsidRPr="00BD3D58" w:rsidRDefault="000B1694" w:rsidP="11F2DC75">
      <w:pPr>
        <w:pStyle w:val="Corpsdetexte"/>
        <w:spacing w:before="5"/>
        <w:rPr>
          <w:rFonts w:ascii="Arial" w:eastAsiaTheme="majorEastAsia" w:hAnsi="Arial" w:cs="Arial"/>
          <w:sz w:val="23"/>
          <w:szCs w:val="23"/>
        </w:rPr>
      </w:pPr>
    </w:p>
    <w:p w14:paraId="3B73F402" w14:textId="6A5BEFA8" w:rsidR="000B1694" w:rsidRPr="00874BF2" w:rsidRDefault="00DC6D0F" w:rsidP="11F2DC75">
      <w:pPr>
        <w:pStyle w:val="Corpsdetexte"/>
        <w:spacing w:before="1" w:line="259" w:lineRule="auto"/>
        <w:ind w:left="136" w:right="136"/>
        <w:jc w:val="both"/>
        <w:rPr>
          <w:rFonts w:ascii="Arial" w:eastAsiaTheme="majorEastAsia" w:hAnsi="Arial" w:cs="Arial"/>
        </w:rPr>
      </w:pPr>
      <w:r w:rsidRPr="00BD3D58">
        <w:rPr>
          <w:rFonts w:ascii="Arial" w:eastAsiaTheme="majorEastAsia" w:hAnsi="Arial" w:cs="Arial"/>
        </w:rPr>
        <w:t>Les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associations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qui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ont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déjà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été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soutenues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par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="00C435E9" w:rsidRPr="00BD3D58">
        <w:rPr>
          <w:rFonts w:ascii="Arial" w:eastAsiaTheme="majorEastAsia" w:hAnsi="Arial" w:cs="Arial"/>
          <w:spacing w:val="1"/>
        </w:rPr>
        <w:t xml:space="preserve">la </w:t>
      </w:r>
      <w:r w:rsidR="009F31DF" w:rsidRPr="00BD3D58">
        <w:rPr>
          <w:rFonts w:ascii="Arial" w:eastAsiaTheme="majorEastAsia" w:hAnsi="Arial" w:cs="Arial"/>
        </w:rPr>
        <w:t>Communauté</w:t>
      </w:r>
      <w:r w:rsidR="009F31DF" w:rsidRPr="00BD3D58">
        <w:rPr>
          <w:rFonts w:ascii="Arial" w:eastAsiaTheme="majorEastAsia" w:hAnsi="Arial" w:cs="Arial"/>
          <w:spacing w:val="-2"/>
        </w:rPr>
        <w:t xml:space="preserve"> </w:t>
      </w:r>
      <w:r w:rsidR="009F31DF" w:rsidRPr="00BD3D58">
        <w:rPr>
          <w:rFonts w:ascii="Arial" w:eastAsiaTheme="majorEastAsia" w:hAnsi="Arial" w:cs="Arial"/>
        </w:rPr>
        <w:t>d’Agglomération Pays Basque</w:t>
      </w:r>
      <w:r w:rsidR="00DF586A" w:rsidRPr="00BD3D58">
        <w:rPr>
          <w:rFonts w:ascii="Arial" w:eastAsiaTheme="majorEastAsia" w:hAnsi="Arial" w:cs="Arial"/>
          <w:spacing w:val="1"/>
        </w:rPr>
        <w:t>, par le Centre Intercommunal d’Action Sociale du Pays Basque ou par l’Agen</w:t>
      </w:r>
      <w:r w:rsidR="00C824CE" w:rsidRPr="00BD3D58">
        <w:rPr>
          <w:rFonts w:ascii="Arial" w:eastAsiaTheme="majorEastAsia" w:hAnsi="Arial" w:cs="Arial"/>
          <w:spacing w:val="1"/>
        </w:rPr>
        <w:t>c</w:t>
      </w:r>
      <w:r w:rsidR="00DF586A" w:rsidRPr="00BD3D58">
        <w:rPr>
          <w:rFonts w:ascii="Arial" w:eastAsiaTheme="majorEastAsia" w:hAnsi="Arial" w:cs="Arial"/>
          <w:spacing w:val="1"/>
        </w:rPr>
        <w:t xml:space="preserve">e Régionale de Santé de </w:t>
      </w:r>
      <w:r w:rsidR="00D93854" w:rsidRPr="00BD3D58">
        <w:rPr>
          <w:rFonts w:ascii="Arial" w:eastAsiaTheme="majorEastAsia" w:hAnsi="Arial" w:cs="Arial"/>
          <w:spacing w:val="1"/>
        </w:rPr>
        <w:t>N</w:t>
      </w:r>
      <w:r w:rsidR="00DF586A" w:rsidRPr="00BD3D58">
        <w:rPr>
          <w:rFonts w:ascii="Arial" w:eastAsiaTheme="majorEastAsia" w:hAnsi="Arial" w:cs="Arial"/>
          <w:spacing w:val="1"/>
        </w:rPr>
        <w:t>ouvelle</w:t>
      </w:r>
      <w:r w:rsidR="00A12897" w:rsidRPr="00BD3D58">
        <w:rPr>
          <w:rFonts w:ascii="Arial" w:eastAsiaTheme="majorEastAsia" w:hAnsi="Arial" w:cs="Arial"/>
          <w:spacing w:val="1"/>
        </w:rPr>
        <w:t>-</w:t>
      </w:r>
      <w:r w:rsidR="00DF586A" w:rsidRPr="00BD3D58">
        <w:rPr>
          <w:rFonts w:ascii="Arial" w:eastAsiaTheme="majorEastAsia" w:hAnsi="Arial" w:cs="Arial"/>
          <w:spacing w:val="1"/>
        </w:rPr>
        <w:t xml:space="preserve">Aquitaine </w:t>
      </w:r>
      <w:r w:rsidRPr="00BD3D58">
        <w:rPr>
          <w:rFonts w:ascii="Arial" w:eastAsiaTheme="majorEastAsia" w:hAnsi="Arial" w:cs="Arial"/>
        </w:rPr>
        <w:t>ne peuvent pas candidater sur de nouveaux projets</w:t>
      </w:r>
      <w:r w:rsidR="009F31DF" w:rsidRPr="00BD3D58">
        <w:rPr>
          <w:rFonts w:ascii="Arial" w:eastAsiaTheme="majorEastAsia" w:hAnsi="Arial" w:cs="Arial"/>
        </w:rPr>
        <w:t>,</w:t>
      </w:r>
      <w:r w:rsidRPr="00BD3D58">
        <w:rPr>
          <w:rFonts w:ascii="Arial" w:eastAsiaTheme="majorEastAsia" w:hAnsi="Arial" w:cs="Arial"/>
        </w:rPr>
        <w:t xml:space="preserve"> tant qu’elles n’ont pas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justifié avoir</w:t>
      </w:r>
      <w:r w:rsidRPr="00BD3D58">
        <w:rPr>
          <w:rFonts w:ascii="Arial" w:eastAsiaTheme="majorEastAsia" w:hAnsi="Arial" w:cs="Arial"/>
          <w:spacing w:val="1"/>
        </w:rPr>
        <w:t xml:space="preserve"> </w:t>
      </w:r>
      <w:r w:rsidRPr="00BD3D58">
        <w:rPr>
          <w:rFonts w:ascii="Arial" w:eastAsiaTheme="majorEastAsia" w:hAnsi="Arial" w:cs="Arial"/>
        </w:rPr>
        <w:t>mené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à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Pr="00BD3D58">
        <w:rPr>
          <w:rFonts w:ascii="Arial" w:eastAsiaTheme="majorEastAsia" w:hAnsi="Arial" w:cs="Arial"/>
        </w:rPr>
        <w:t>terme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Pr="00BD3D58">
        <w:rPr>
          <w:rFonts w:ascii="Arial" w:eastAsiaTheme="majorEastAsia" w:hAnsi="Arial" w:cs="Arial"/>
        </w:rPr>
        <w:t>le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projet pour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lequel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elles</w:t>
      </w:r>
      <w:r w:rsidRPr="00BD3D58">
        <w:rPr>
          <w:rFonts w:ascii="Arial" w:eastAsiaTheme="majorEastAsia" w:hAnsi="Arial" w:cs="Arial"/>
          <w:spacing w:val="5"/>
        </w:rPr>
        <w:t xml:space="preserve"> </w:t>
      </w:r>
      <w:r w:rsidRPr="00BD3D58">
        <w:rPr>
          <w:rFonts w:ascii="Arial" w:eastAsiaTheme="majorEastAsia" w:hAnsi="Arial" w:cs="Arial"/>
        </w:rPr>
        <w:t>ont bénéficié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="009F31DF" w:rsidRPr="00BD3D58">
        <w:rPr>
          <w:rFonts w:ascii="Arial" w:eastAsiaTheme="majorEastAsia" w:hAnsi="Arial" w:cs="Arial"/>
        </w:rPr>
        <w:t xml:space="preserve">d’une </w:t>
      </w:r>
      <w:r w:rsidR="00CD2D1A" w:rsidRPr="00BD3D58">
        <w:rPr>
          <w:rFonts w:ascii="Arial" w:eastAsiaTheme="majorEastAsia" w:hAnsi="Arial" w:cs="Arial"/>
        </w:rPr>
        <w:t>subvention</w:t>
      </w:r>
      <w:r w:rsidRPr="00874BF2">
        <w:rPr>
          <w:rFonts w:ascii="Arial" w:eastAsiaTheme="majorEastAsia" w:hAnsi="Arial" w:cs="Arial"/>
        </w:rPr>
        <w:t>.</w:t>
      </w:r>
    </w:p>
    <w:p w14:paraId="0D0157FC" w14:textId="77777777" w:rsidR="009F31DF" w:rsidRPr="00874BF2" w:rsidRDefault="009F31DF" w:rsidP="11F2DC75">
      <w:pPr>
        <w:pStyle w:val="Corpsdetexte"/>
        <w:spacing w:before="1"/>
        <w:ind w:right="136"/>
        <w:jc w:val="both"/>
        <w:rPr>
          <w:rFonts w:ascii="Arial" w:eastAsiaTheme="majorEastAsia" w:hAnsi="Arial" w:cs="Arial"/>
          <w:sz w:val="23"/>
          <w:szCs w:val="23"/>
        </w:rPr>
      </w:pPr>
    </w:p>
    <w:p w14:paraId="356BC8FD" w14:textId="77777777" w:rsidR="000B1694" w:rsidRPr="00874BF2" w:rsidRDefault="00DC6D0F" w:rsidP="11F2DC75">
      <w:pPr>
        <w:pStyle w:val="Corpsdetexte"/>
        <w:spacing w:before="1"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Pour les associations employeuses, il est exigé qu’elles soient à jour de leurs cotisations fiscales et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sociales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au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moment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dépôt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de leur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dossier.</w:t>
      </w:r>
    </w:p>
    <w:p w14:paraId="030A7040" w14:textId="082B556F" w:rsidR="000B1694" w:rsidRDefault="000B1694" w:rsidP="11F2DC75">
      <w:pPr>
        <w:pStyle w:val="Corpsdetexte"/>
        <w:spacing w:before="6"/>
        <w:rPr>
          <w:rFonts w:ascii="Arial" w:eastAsiaTheme="majorEastAsia" w:hAnsi="Arial" w:cs="Arial"/>
          <w:sz w:val="27"/>
          <w:szCs w:val="27"/>
        </w:rPr>
      </w:pPr>
    </w:p>
    <w:p w14:paraId="01794591" w14:textId="77777777" w:rsidR="00E026AD" w:rsidRPr="00874BF2" w:rsidRDefault="00E026AD" w:rsidP="11F2DC75">
      <w:pPr>
        <w:pStyle w:val="Corpsdetexte"/>
        <w:spacing w:before="6"/>
        <w:rPr>
          <w:rFonts w:ascii="Arial" w:eastAsiaTheme="majorEastAsia" w:hAnsi="Arial" w:cs="Arial"/>
          <w:sz w:val="27"/>
          <w:szCs w:val="27"/>
        </w:rPr>
      </w:pPr>
    </w:p>
    <w:p w14:paraId="4280EEAA" w14:textId="6A8266AE" w:rsidR="000B1694" w:rsidRPr="007B414D" w:rsidRDefault="00DC6D0F" w:rsidP="007B414D">
      <w:pPr>
        <w:pStyle w:val="Titre2"/>
        <w:shd w:val="clear" w:color="auto" w:fill="008790"/>
        <w:tabs>
          <w:tab w:val="left" w:pos="9239"/>
        </w:tabs>
        <w:jc w:val="both"/>
        <w:rPr>
          <w:color w:val="FFFFFF"/>
          <w:shd w:val="clear" w:color="auto" w:fill="008790"/>
        </w:rPr>
      </w:pPr>
      <w:r w:rsidRPr="007B414D">
        <w:rPr>
          <w:color w:val="FFFFFF"/>
          <w:shd w:val="clear" w:color="auto" w:fill="008790"/>
        </w:rPr>
        <w:t xml:space="preserve">Les </w:t>
      </w:r>
      <w:r w:rsidR="00CD2D1A" w:rsidRPr="007B414D">
        <w:rPr>
          <w:color w:val="FFFFFF"/>
          <w:shd w:val="clear" w:color="auto" w:fill="008790"/>
        </w:rPr>
        <w:t>actions prioritaires</w:t>
      </w:r>
      <w:r w:rsidRPr="007B414D">
        <w:rPr>
          <w:color w:val="FFFFFF"/>
          <w:shd w:val="clear" w:color="auto" w:fill="008790"/>
        </w:rPr>
        <w:t xml:space="preserve">– </w:t>
      </w:r>
      <w:r w:rsidR="00CD2D1A" w:rsidRPr="007B414D">
        <w:rPr>
          <w:color w:val="FFFFFF"/>
          <w:shd w:val="clear" w:color="auto" w:fill="008790"/>
        </w:rPr>
        <w:t>Lehentasunezko akzioak</w:t>
      </w:r>
      <w:r w:rsidRPr="007B414D">
        <w:rPr>
          <w:color w:val="FFFFFF"/>
          <w:shd w:val="clear" w:color="auto" w:fill="008790"/>
        </w:rPr>
        <w:tab/>
      </w:r>
    </w:p>
    <w:p w14:paraId="6750B810" w14:textId="59E20A29" w:rsidR="000B1694" w:rsidRPr="00E026AD" w:rsidRDefault="000B1694" w:rsidP="11F2DC75">
      <w:pPr>
        <w:pStyle w:val="Corpsdetexte"/>
        <w:spacing w:before="3"/>
        <w:rPr>
          <w:rFonts w:ascii="Arial" w:eastAsiaTheme="majorEastAsia" w:hAnsi="Arial" w:cs="Arial"/>
          <w:b/>
          <w:bCs/>
        </w:rPr>
      </w:pPr>
    </w:p>
    <w:p w14:paraId="0C1ECB5E" w14:textId="153C95D6" w:rsidR="00E357D0" w:rsidRPr="00E026AD" w:rsidRDefault="00E357D0" w:rsidP="18A8BA8A">
      <w:pPr>
        <w:spacing w:line="0" w:lineRule="atLeast"/>
        <w:ind w:left="142"/>
        <w:jc w:val="both"/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</w:pPr>
      <w:r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Le Fonds de soutien vise à soutenir des projets qui s’inscrivent directement dans une action du Contrat Local de Santé Pays Basque. Ci-après sont énoncées les actions pour lesquelles le Fonds sera dédié</w:t>
      </w:r>
      <w:r w:rsidR="00E40F4D"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 xml:space="preserve"> en 202</w:t>
      </w:r>
      <w:r w:rsidR="005F0B03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3</w:t>
      </w:r>
      <w:r w:rsidR="00DF586A"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-202</w:t>
      </w:r>
      <w:r w:rsidR="005F0B03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4</w:t>
      </w:r>
      <w:r w:rsidR="00DF586A"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.</w:t>
      </w:r>
    </w:p>
    <w:p w14:paraId="23718BE9" w14:textId="77777777" w:rsidR="00E357D0" w:rsidRPr="00E026AD" w:rsidRDefault="00E357D0" w:rsidP="11F2DC75">
      <w:pPr>
        <w:spacing w:line="0" w:lineRule="atLeast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5D5B6A12" w14:textId="0F49AAC4" w:rsidR="00CD2D1A" w:rsidRPr="00E026AD" w:rsidRDefault="00CD2D1A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Axe 1 : Adopter les bons comportements pour rester acteur de sa santé</w:t>
      </w:r>
    </w:p>
    <w:p w14:paraId="170129E1" w14:textId="77777777" w:rsidR="00CD2D1A" w:rsidRPr="00E026AD" w:rsidRDefault="00CD2D1A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  <w:lang w:eastAsia="fr-FR"/>
        </w:rPr>
      </w:pPr>
    </w:p>
    <w:p w14:paraId="4FACBE68" w14:textId="22A8BF37" w:rsidR="00CD2D1A" w:rsidRPr="00E026AD" w:rsidRDefault="00CD2D1A" w:rsidP="007D573F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  <w:r w:rsidRPr="00E026AD">
        <w:rPr>
          <w:rFonts w:ascii="Arial" w:eastAsiaTheme="majorEastAsia" w:hAnsi="Arial" w:cs="Arial"/>
          <w:sz w:val="20"/>
          <w:szCs w:val="20"/>
        </w:rPr>
        <w:t xml:space="preserve">Le CLS Pays Basque intègre une dimension préventive pour accompagner les habitants dans l’adoption de comportements sains et responsables. De nombreuses initiatives et dynamiques existent à ce sujet sur le territoire. </w:t>
      </w:r>
      <w:r w:rsidR="007D573F" w:rsidRPr="007D573F">
        <w:rPr>
          <w:rFonts w:ascii="Arial" w:eastAsiaTheme="majorEastAsia" w:hAnsi="Arial" w:cs="Arial"/>
          <w:sz w:val="20"/>
          <w:szCs w:val="20"/>
        </w:rPr>
        <w:t>Le rôle du CLS est de créer des synergies entre elles et de les faire connaître au plus grand nombre grâce à une meilleure lisibilité et à une communication renforcée.</w:t>
      </w:r>
      <w:r w:rsidR="007D573F">
        <w:rPr>
          <w:rFonts w:ascii="Arial" w:eastAsiaTheme="majorEastAsia" w:hAnsi="Arial" w:cs="Arial"/>
          <w:sz w:val="20"/>
          <w:szCs w:val="20"/>
        </w:rPr>
        <w:t xml:space="preserve"> En outre, le CLS contribue à une meilleure identification des besoins et vise à réduire les inégalités territoriales. </w:t>
      </w:r>
    </w:p>
    <w:p w14:paraId="47228756" w14:textId="77777777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6124AB3B" w14:textId="51D8C9A1" w:rsidR="00E026AD" w:rsidRPr="00E026AD" w:rsidRDefault="00E357D0" w:rsidP="00E026AD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Action N°5 – Actions favorisant la promotion ciblée du dépistage organisé des cancers</w:t>
      </w:r>
      <w:r w:rsidR="0074454E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.</w:t>
      </w:r>
    </w:p>
    <w:p w14:paraId="2A9F96F2" w14:textId="084ED447" w:rsidR="00E026AD" w:rsidRPr="00E026AD" w:rsidRDefault="00E357D0" w:rsidP="00E026AD">
      <w:pPr>
        <w:widowControl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 –</w:t>
      </w:r>
      <w:r w:rsidRPr="00E026AD">
        <w:rPr>
          <w:rFonts w:ascii="Arial" w:eastAsiaTheme="majorEastAsia" w:hAnsi="Arial" w:cs="Arial"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personnes en situation de handicap ou en situation de précarité et/ou de grande vulnérabilité</w:t>
      </w:r>
      <w:r w:rsidR="0074454E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.</w:t>
      </w:r>
    </w:p>
    <w:p w14:paraId="03B54EB6" w14:textId="77777777" w:rsidR="00B02893" w:rsidRPr="00E026AD" w:rsidRDefault="00B02893" w:rsidP="00040896">
      <w:pPr>
        <w:pStyle w:val="Paragraphedeliste"/>
        <w:ind w:left="1800" w:firstLine="0"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</w:p>
    <w:p w14:paraId="6AA6FA9A" w14:textId="67D97CA6" w:rsidR="00E026AD" w:rsidRPr="00E026AD" w:rsidRDefault="00E357D0" w:rsidP="00E026AD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 xml:space="preserve">Action N°7 - Actions de prévention des conduites à risques et développement des </w:t>
      </w:r>
      <w:r w:rsidRPr="0074454E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compétences</w:t>
      </w:r>
      <w:r w:rsidR="0074454E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psychosociales</w:t>
      </w:r>
      <w:r w:rsidR="0074454E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.</w:t>
      </w:r>
    </w:p>
    <w:p w14:paraId="56205182" w14:textId="54C08E24" w:rsidR="00E357D0" w:rsidRDefault="00E357D0" w:rsidP="00E026AD">
      <w:pPr>
        <w:widowControl/>
        <w:autoSpaceDE/>
        <w:autoSpaceDN/>
        <w:ind w:left="720"/>
        <w:contextualSpacing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 – jeunes 12-2</w:t>
      </w:r>
      <w:r w:rsidR="007D573F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1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 ans</w:t>
      </w:r>
      <w:r w:rsidR="0074454E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.</w:t>
      </w:r>
    </w:p>
    <w:p w14:paraId="02E2B7B4" w14:textId="77777777" w:rsidR="00B02893" w:rsidRPr="00B02893" w:rsidRDefault="00B02893" w:rsidP="00B02893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893">
        <w:rPr>
          <w:rFonts w:ascii="Arial" w:hAnsi="Arial" w:cs="Arial"/>
          <w:sz w:val="20"/>
          <w:szCs w:val="20"/>
        </w:rPr>
        <w:t>Soutien à des actions de prévention des conduites à risques (addictions, santé mentale dont prévention du risque suicidaire, sexualité, harcèlement, etc.)</w:t>
      </w:r>
    </w:p>
    <w:p w14:paraId="3BA2089D" w14:textId="3BDF5C3F" w:rsidR="00B02893" w:rsidRPr="00B02893" w:rsidRDefault="00B02893" w:rsidP="00B02893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893">
        <w:rPr>
          <w:rFonts w:ascii="Arial" w:hAnsi="Arial" w:cs="Arial"/>
          <w:sz w:val="20"/>
          <w:szCs w:val="20"/>
        </w:rPr>
        <w:t>Soutien à des actions de renforcement des compétences psychosociales</w:t>
      </w:r>
    </w:p>
    <w:p w14:paraId="04395931" w14:textId="52314E7E" w:rsidR="00CD2D1A" w:rsidRDefault="00CD2D1A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0BFFD184" w14:textId="77777777" w:rsidR="00B02893" w:rsidRPr="00E026AD" w:rsidRDefault="00B02893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0DBA31DB" w14:textId="77777777" w:rsidR="007D573F" w:rsidRPr="00E026AD" w:rsidRDefault="007D573F" w:rsidP="007D573F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 xml:space="preserve">Axe </w:t>
      </w:r>
      <w:r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2</w:t>
      </w: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 xml:space="preserve"> : </w:t>
      </w:r>
      <w:r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Renforcer l’accès aux soins pour tous sur l’ensemble du territoire</w:t>
      </w:r>
    </w:p>
    <w:p w14:paraId="3B175242" w14:textId="77777777" w:rsidR="007D573F" w:rsidRPr="00E026AD" w:rsidRDefault="007D573F" w:rsidP="007D573F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08BB948F" w14:textId="77777777" w:rsidR="007D573F" w:rsidRPr="00040896" w:rsidRDefault="007D573F" w:rsidP="00040896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  <w:r w:rsidRPr="00040896">
        <w:rPr>
          <w:rFonts w:ascii="Arial" w:eastAsiaTheme="majorEastAsia" w:hAnsi="Arial" w:cs="Arial"/>
          <w:sz w:val="20"/>
          <w:szCs w:val="20"/>
        </w:rPr>
        <w:t xml:space="preserve">Le CLS Pays Basque vise l'égal accès aux soins des habitants, quels que soient leur lieu d’habitation, leur âge ou encore leur situation socio-économique. Le rôle du CLS est d’améliorer les conditions de prise en charge en prenant en compte la fragilité de certains publics. </w:t>
      </w:r>
    </w:p>
    <w:p w14:paraId="4908CE62" w14:textId="77777777" w:rsidR="007D573F" w:rsidRPr="00E026AD" w:rsidRDefault="007D573F" w:rsidP="007D573F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71E26D26" w14:textId="139BBC25" w:rsidR="007D573F" w:rsidRDefault="007D573F" w:rsidP="007D573F">
      <w:pPr>
        <w:pStyle w:val="Paragraphedeliste"/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Action N°1</w:t>
      </w:r>
      <w:r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1</w:t>
      </w: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 xml:space="preserve"> – </w:t>
      </w:r>
      <w:r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Education à la sexualité chez les jeunes et accessibilité en santé sexuelle pour tous</w:t>
      </w:r>
    </w:p>
    <w:p w14:paraId="65B7F61A" w14:textId="68681A7D" w:rsidR="007D573F" w:rsidRPr="007D573F" w:rsidRDefault="007D573F" w:rsidP="007D573F">
      <w:pPr>
        <w:pStyle w:val="Paragraphedeliste"/>
        <w:widowControl/>
        <w:autoSpaceDE/>
        <w:autoSpaceDN/>
        <w:ind w:left="720" w:firstLine="0"/>
        <w:contextualSpacing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  <w:r w:rsidRPr="007D573F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 – jeunes 12-2</w:t>
      </w:r>
      <w:r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5</w:t>
      </w:r>
      <w:r w:rsidRPr="007D573F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 ans.</w:t>
      </w:r>
    </w:p>
    <w:p w14:paraId="2BF89D96" w14:textId="6DDF95BB" w:rsidR="007D573F" w:rsidRPr="007D573F" w:rsidRDefault="007D573F" w:rsidP="007D573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D573F">
        <w:rPr>
          <w:rFonts w:ascii="Arial" w:hAnsi="Arial" w:cs="Arial"/>
          <w:sz w:val="20"/>
          <w:szCs w:val="20"/>
        </w:rPr>
        <w:t xml:space="preserve">Soutien aux actions de sensibilisation en milieu scolaire </w:t>
      </w:r>
    </w:p>
    <w:p w14:paraId="7BC247F9" w14:textId="5CAB81D9" w:rsidR="007D573F" w:rsidRPr="007D573F" w:rsidRDefault="007D573F" w:rsidP="007D573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D573F">
        <w:rPr>
          <w:rFonts w:ascii="Arial" w:hAnsi="Arial" w:cs="Arial"/>
          <w:sz w:val="20"/>
          <w:szCs w:val="20"/>
        </w:rPr>
        <w:t>Soutien au développement de modes d'intervention innovants auprès des jeunes</w:t>
      </w:r>
    </w:p>
    <w:p w14:paraId="16824C0F" w14:textId="26AE1AC6" w:rsidR="007D573F" w:rsidRPr="007D573F" w:rsidRDefault="007D573F" w:rsidP="007D573F">
      <w:pPr>
        <w:pStyle w:val="Paragraphedeliste"/>
        <w:widowControl/>
        <w:shd w:val="clear" w:color="auto" w:fill="FFFFFF" w:themeFill="background1"/>
        <w:autoSpaceDE/>
        <w:autoSpaceDN/>
        <w:ind w:left="1440" w:firstLine="0"/>
        <w:contextualSpacing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3BDC95C9" w14:textId="77777777" w:rsidR="007D573F" w:rsidRDefault="007D573F" w:rsidP="007D573F">
      <w:pPr>
        <w:widowControl/>
        <w:shd w:val="clear" w:color="auto" w:fill="FFFFFF" w:themeFill="background1"/>
        <w:autoSpaceDE/>
        <w:autoSpaceDN/>
        <w:ind w:left="720"/>
        <w:contextualSpacing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29DEC2F7" w14:textId="736DD21E" w:rsidR="00185545" w:rsidRPr="00E026AD" w:rsidRDefault="00185545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Axe 3 : Encourager un environnement et des milieux de vie propices à la santé</w:t>
      </w:r>
    </w:p>
    <w:p w14:paraId="2B73B9AE" w14:textId="11A7238D" w:rsidR="00185545" w:rsidRPr="00E026AD" w:rsidRDefault="00185545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5C6527E5" w14:textId="0B4B8DB8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  <w:r w:rsidRPr="00E026AD">
        <w:rPr>
          <w:rFonts w:ascii="Arial" w:eastAsiaTheme="majorEastAsia" w:hAnsi="Arial" w:cs="Arial"/>
          <w:sz w:val="20"/>
          <w:szCs w:val="20"/>
        </w:rPr>
        <w:t xml:space="preserve">Les milieux de vie dans lesquels évoluent les habitants jouent un rôle primordial sur leur état de santé. Le rôle du CLS est de les accompagner à mieux comprendre les liens entre santé et environnement. </w:t>
      </w:r>
    </w:p>
    <w:p w14:paraId="6A49CDBF" w14:textId="77777777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0130522A" w14:textId="77777777" w:rsidR="00E026AD" w:rsidRDefault="00185545" w:rsidP="00E026AD">
      <w:pPr>
        <w:pStyle w:val="Paragraphedeliste"/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Action N°13 – Actions de prévention visant la réduction de l’exposition aux perturbateurs endocriniens.</w:t>
      </w:r>
    </w:p>
    <w:p w14:paraId="1DA090BF" w14:textId="4E874E81" w:rsidR="00185545" w:rsidRDefault="00185545" w:rsidP="00E026AD">
      <w:pPr>
        <w:widowControl/>
        <w:shd w:val="clear" w:color="auto" w:fill="FFFFFF" w:themeFill="background1"/>
        <w:autoSpaceDE/>
        <w:autoSpaceDN/>
        <w:ind w:left="720"/>
        <w:contextualSpacing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Publics ciblés – </w:t>
      </w:r>
      <w:r w:rsidR="00B02893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grand public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 et professionnels de la petite enfance</w:t>
      </w:r>
      <w:r w:rsidR="0074454E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.</w:t>
      </w:r>
    </w:p>
    <w:p w14:paraId="5823786C" w14:textId="77777777" w:rsidR="00B02893" w:rsidRDefault="00B02893" w:rsidP="00B02893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893">
        <w:rPr>
          <w:rFonts w:ascii="Arial" w:hAnsi="Arial" w:cs="Arial"/>
          <w:sz w:val="20"/>
          <w:szCs w:val="20"/>
        </w:rPr>
        <w:t>Soutien à des actions de sensibilisation du grand public sur la nécessité de limiter les expositions aux substances dangereuses (dont perturbateurs endocriniens, radon, etc.) via des modalités d’interventions variées.</w:t>
      </w:r>
    </w:p>
    <w:p w14:paraId="56F44C13" w14:textId="0744093F" w:rsidR="00B02893" w:rsidRPr="00B02893" w:rsidRDefault="00B02893" w:rsidP="00B02893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893">
        <w:rPr>
          <w:rFonts w:ascii="Arial" w:hAnsi="Arial" w:cs="Arial"/>
          <w:sz w:val="20"/>
          <w:szCs w:val="20"/>
        </w:rPr>
        <w:t>Soutien aux actions visant à améliorer les pratiques professionnelles du secteur petite enfance en matière de santé environnement</w:t>
      </w:r>
    </w:p>
    <w:p w14:paraId="1B2A9D1A" w14:textId="77777777" w:rsidR="00B02893" w:rsidRPr="00E026AD" w:rsidRDefault="00B02893" w:rsidP="00E026AD">
      <w:pPr>
        <w:widowControl/>
        <w:shd w:val="clear" w:color="auto" w:fill="FFFFFF" w:themeFill="background1"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</w:p>
    <w:p w14:paraId="58BDC9F5" w14:textId="77777777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25310C78" w14:textId="55B6F862" w:rsidR="000676F8" w:rsidRDefault="000676F8" w:rsidP="00E21460">
      <w:pPr>
        <w:spacing w:line="0" w:lineRule="atLeast"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4B5BDCBA" w14:textId="77777777" w:rsidR="00BF7D25" w:rsidRDefault="00BF7D25" w:rsidP="00E21460">
      <w:pPr>
        <w:spacing w:line="0" w:lineRule="atLeast"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570C1D6C" w14:textId="4E73C479" w:rsidR="007B414D" w:rsidRPr="007B414D" w:rsidRDefault="007B414D" w:rsidP="007B414D">
      <w:pPr>
        <w:pStyle w:val="Titre2"/>
        <w:shd w:val="clear" w:color="auto" w:fill="008790"/>
        <w:tabs>
          <w:tab w:val="left" w:pos="9239"/>
        </w:tabs>
        <w:jc w:val="both"/>
        <w:rPr>
          <w:color w:val="FFFFFF"/>
          <w:shd w:val="clear" w:color="auto" w:fill="008790"/>
        </w:rPr>
      </w:pPr>
      <w:r>
        <w:rPr>
          <w:color w:val="FFFFFF"/>
          <w:shd w:val="clear" w:color="auto" w:fill="008790"/>
        </w:rPr>
        <w:t xml:space="preserve">Les caractéristiques de l’aide </w:t>
      </w:r>
      <w:r w:rsidRPr="007B414D">
        <w:rPr>
          <w:color w:val="FFFFFF"/>
          <w:shd w:val="clear" w:color="auto" w:fill="008790"/>
        </w:rPr>
        <w:t xml:space="preserve">– </w:t>
      </w:r>
      <w:r w:rsidRPr="00587928">
        <w:rPr>
          <w:color w:val="FFFFFF" w:themeColor="background1"/>
          <w:shd w:val="clear" w:color="auto" w:fill="008790"/>
        </w:rPr>
        <w:t>Laguntza</w:t>
      </w:r>
      <w:r w:rsidR="00587928" w:rsidRPr="00587928">
        <w:rPr>
          <w:color w:val="FFFFFF" w:themeColor="background1"/>
          <w:shd w:val="clear" w:color="auto" w:fill="008790"/>
        </w:rPr>
        <w:t>ren</w:t>
      </w:r>
      <w:r w:rsidRPr="00587928">
        <w:rPr>
          <w:color w:val="FFFFFF" w:themeColor="background1"/>
          <w:shd w:val="clear" w:color="auto" w:fill="008790"/>
        </w:rPr>
        <w:t xml:space="preserve"> b</w:t>
      </w:r>
      <w:r w:rsidR="00587928" w:rsidRPr="00587928">
        <w:rPr>
          <w:color w:val="FFFFFF" w:themeColor="background1"/>
          <w:shd w:val="clear" w:color="auto" w:fill="008790"/>
        </w:rPr>
        <w:t>aldintzak</w:t>
      </w:r>
      <w:r w:rsidRPr="007B414D">
        <w:rPr>
          <w:color w:val="FFFFFF"/>
          <w:shd w:val="clear" w:color="auto" w:fill="008790"/>
        </w:rPr>
        <w:tab/>
      </w:r>
    </w:p>
    <w:p w14:paraId="3E129728" w14:textId="77777777" w:rsidR="000676F8" w:rsidRPr="00E026AD" w:rsidRDefault="000676F8" w:rsidP="000676F8">
      <w:pPr>
        <w:spacing w:line="0" w:lineRule="atLeast"/>
        <w:ind w:left="142"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4F4B9025" w14:textId="358018FA" w:rsidR="000676F8" w:rsidRPr="00E026AD" w:rsidRDefault="000676F8" w:rsidP="00587928">
      <w:pPr>
        <w:pStyle w:val="Corpsdetexte"/>
        <w:spacing w:line="259" w:lineRule="auto"/>
        <w:ind w:left="142" w:right="136"/>
        <w:jc w:val="both"/>
        <w:rPr>
          <w:rFonts w:ascii="Arial" w:hAnsi="Arial" w:cs="Arial"/>
        </w:rPr>
      </w:pPr>
      <w:r w:rsidRPr="00587928">
        <w:rPr>
          <w:rFonts w:ascii="Arial" w:hAnsi="Arial" w:cs="Arial"/>
          <w:b/>
          <w:bCs/>
        </w:rPr>
        <w:lastRenderedPageBreak/>
        <w:t xml:space="preserve">Objectif de l’aide : </w:t>
      </w:r>
      <w:r w:rsidRPr="00E026AD">
        <w:rPr>
          <w:rFonts w:ascii="Arial" w:hAnsi="Arial" w:cs="Arial"/>
        </w:rPr>
        <w:t xml:space="preserve">l’entité publique ou l’association porte un projet relevant d’une ou de plusieurs actions susmentionnées concernant les publics ciblés. </w:t>
      </w:r>
    </w:p>
    <w:p w14:paraId="20E5BAAD" w14:textId="77777777" w:rsidR="000676F8" w:rsidRPr="00E026AD" w:rsidRDefault="000676F8" w:rsidP="00587928">
      <w:pPr>
        <w:pStyle w:val="Corpsdetexte"/>
        <w:spacing w:before="7"/>
        <w:ind w:right="136"/>
        <w:rPr>
          <w:rFonts w:ascii="Arial" w:hAnsi="Arial" w:cs="Arial"/>
        </w:rPr>
      </w:pPr>
    </w:p>
    <w:p w14:paraId="28375385" w14:textId="77777777" w:rsidR="000676F8" w:rsidRPr="00E026AD" w:rsidRDefault="000676F8" w:rsidP="00587928">
      <w:pPr>
        <w:pStyle w:val="Corpsdetexte"/>
        <w:spacing w:line="256" w:lineRule="auto"/>
        <w:ind w:left="136" w:right="136"/>
        <w:jc w:val="both"/>
        <w:rPr>
          <w:rFonts w:ascii="Arial" w:hAnsi="Arial" w:cs="Arial"/>
        </w:rPr>
      </w:pPr>
      <w:r w:rsidRPr="00587928">
        <w:rPr>
          <w:rFonts w:ascii="Arial" w:hAnsi="Arial" w:cs="Arial"/>
          <w:b/>
          <w:bCs/>
        </w:rPr>
        <w:t>Projets éligibles :</w:t>
      </w:r>
      <w:r w:rsidRPr="00E026AD">
        <w:rPr>
          <w:rFonts w:ascii="Arial" w:hAnsi="Arial" w:cs="Arial"/>
        </w:rPr>
        <w:t xml:space="preserve"> tout projet visant à répondre aux objectifs opérationnels inscrits dans l’action CLS visée par le projet. </w:t>
      </w:r>
    </w:p>
    <w:p w14:paraId="6D8BD288" w14:textId="77777777" w:rsidR="000676F8" w:rsidRPr="00E026AD" w:rsidRDefault="000676F8" w:rsidP="00587928">
      <w:pPr>
        <w:pStyle w:val="Corpsdetexte"/>
        <w:spacing w:before="8"/>
        <w:ind w:right="136"/>
        <w:rPr>
          <w:rFonts w:ascii="Arial" w:hAnsi="Arial" w:cs="Arial"/>
        </w:rPr>
      </w:pPr>
    </w:p>
    <w:p w14:paraId="31CA4766" w14:textId="31FE4E36" w:rsidR="000676F8" w:rsidRPr="00587928" w:rsidRDefault="000676F8" w:rsidP="00587928">
      <w:pPr>
        <w:pStyle w:val="Corpsdetexte"/>
        <w:ind w:left="136" w:right="136"/>
        <w:jc w:val="both"/>
        <w:rPr>
          <w:rFonts w:ascii="Arial" w:hAnsi="Arial" w:cs="Arial"/>
          <w:b/>
          <w:bCs/>
        </w:rPr>
      </w:pPr>
      <w:r w:rsidRPr="00587928">
        <w:rPr>
          <w:rFonts w:ascii="Arial" w:hAnsi="Arial" w:cs="Arial"/>
          <w:b/>
          <w:bCs/>
        </w:rPr>
        <w:t>Dépenses éligibles :</w:t>
      </w:r>
      <w:r w:rsidR="00587928">
        <w:rPr>
          <w:rFonts w:ascii="Arial" w:hAnsi="Arial" w:cs="Arial"/>
          <w:b/>
          <w:bCs/>
        </w:rPr>
        <w:t xml:space="preserve"> </w:t>
      </w:r>
      <w:r w:rsidR="00587928">
        <w:rPr>
          <w:rFonts w:ascii="Arial" w:hAnsi="Arial" w:cs="Arial"/>
        </w:rPr>
        <w:t>l</w:t>
      </w:r>
      <w:r w:rsidRPr="00E026AD">
        <w:rPr>
          <w:rFonts w:ascii="Arial" w:hAnsi="Arial" w:cs="Arial"/>
        </w:rPr>
        <w:t>es dépenses de fonctionnement devront pouvoir se justifier en fin de projet (présentation de factures acquittées pour les</w:t>
      </w:r>
      <w:r w:rsidRPr="00E026AD">
        <w:rPr>
          <w:rFonts w:ascii="Arial" w:hAnsi="Arial" w:cs="Arial"/>
          <w:spacing w:val="-53"/>
        </w:rPr>
        <w:t xml:space="preserve"> </w:t>
      </w:r>
      <w:r w:rsidRPr="00E026AD">
        <w:rPr>
          <w:rFonts w:ascii="Arial" w:hAnsi="Arial" w:cs="Arial"/>
        </w:rPr>
        <w:t>dépenses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externes,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bulletins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salaires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et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3"/>
        </w:rPr>
        <w:t xml:space="preserve"> </w:t>
      </w:r>
      <w:r w:rsidRPr="00E026AD">
        <w:rPr>
          <w:rFonts w:ascii="Arial" w:hAnsi="Arial" w:cs="Arial"/>
        </w:rPr>
        <w:t>notes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frais pour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les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dépenses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internes,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etc.).</w:t>
      </w:r>
      <w:r w:rsidR="00587928">
        <w:rPr>
          <w:rFonts w:ascii="Arial" w:hAnsi="Arial" w:cs="Arial"/>
        </w:rPr>
        <w:t xml:space="preserve"> </w:t>
      </w:r>
      <w:r w:rsidRPr="00E026AD">
        <w:rPr>
          <w:rFonts w:ascii="Arial" w:hAnsi="Arial" w:cs="Arial"/>
        </w:rPr>
        <w:t>Les investissements de renouvellement à l’identique, de mise en conformité des équipements aux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normes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en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vigueur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et</w:t>
      </w:r>
      <w:r w:rsidRPr="00E026AD">
        <w:rPr>
          <w:rFonts w:ascii="Arial" w:hAnsi="Arial" w:cs="Arial"/>
          <w:spacing w:val="3"/>
        </w:rPr>
        <w:t xml:space="preserve"> </w:t>
      </w:r>
      <w:r w:rsidRPr="00E026AD">
        <w:rPr>
          <w:rFonts w:ascii="Arial" w:hAnsi="Arial" w:cs="Arial"/>
        </w:rPr>
        <w:t>les acquisitions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foncières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ne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sont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pas</w:t>
      </w:r>
      <w:r w:rsidRPr="00E026AD">
        <w:rPr>
          <w:rFonts w:ascii="Arial" w:hAnsi="Arial" w:cs="Arial"/>
          <w:spacing w:val="2"/>
        </w:rPr>
        <w:t xml:space="preserve"> </w:t>
      </w:r>
      <w:r w:rsidRPr="00E026AD">
        <w:rPr>
          <w:rFonts w:ascii="Arial" w:hAnsi="Arial" w:cs="Arial"/>
        </w:rPr>
        <w:t>éligibles.</w:t>
      </w:r>
    </w:p>
    <w:p w14:paraId="3821E6C7" w14:textId="77777777" w:rsidR="000676F8" w:rsidRPr="00E026AD" w:rsidRDefault="000676F8" w:rsidP="00587928">
      <w:pPr>
        <w:pStyle w:val="Corpsdetexte"/>
        <w:spacing w:before="10"/>
        <w:ind w:right="136"/>
        <w:rPr>
          <w:rFonts w:ascii="Arial" w:hAnsi="Arial" w:cs="Arial"/>
        </w:rPr>
      </w:pPr>
    </w:p>
    <w:p w14:paraId="079F2827" w14:textId="4AF4053B" w:rsidR="000676F8" w:rsidRPr="00E026AD" w:rsidRDefault="000676F8" w:rsidP="00587928">
      <w:pPr>
        <w:pStyle w:val="Corpsdetexte"/>
        <w:spacing w:line="259" w:lineRule="auto"/>
        <w:ind w:left="136" w:right="136"/>
        <w:jc w:val="both"/>
        <w:rPr>
          <w:rFonts w:ascii="Arial" w:hAnsi="Arial" w:cs="Arial"/>
        </w:rPr>
      </w:pPr>
      <w:r w:rsidRPr="00E026AD">
        <w:rPr>
          <w:rFonts w:ascii="Arial" w:hAnsi="Arial" w:cs="Arial"/>
        </w:rPr>
        <w:t>La subvention n’est pas accordée à titre général mais affectée à un projet défini. Elle ne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s’applique pas aux frais de fonctionnement habituels des associations. Les dépenses envisagées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doivent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être</w:t>
      </w:r>
      <w:r w:rsidRPr="00E026AD">
        <w:rPr>
          <w:rFonts w:ascii="Arial" w:hAnsi="Arial" w:cs="Arial"/>
          <w:spacing w:val="2"/>
        </w:rPr>
        <w:t xml:space="preserve"> </w:t>
      </w:r>
      <w:r w:rsidRPr="00E026AD">
        <w:rPr>
          <w:rFonts w:ascii="Arial" w:hAnsi="Arial" w:cs="Arial"/>
        </w:rPr>
        <w:t>liées</w:t>
      </w:r>
      <w:r w:rsidRPr="00E026AD">
        <w:rPr>
          <w:rFonts w:ascii="Arial" w:hAnsi="Arial" w:cs="Arial"/>
          <w:spacing w:val="2"/>
        </w:rPr>
        <w:t xml:space="preserve"> </w:t>
      </w:r>
      <w:r w:rsidRPr="00E026AD">
        <w:rPr>
          <w:rFonts w:ascii="Arial" w:hAnsi="Arial" w:cs="Arial"/>
        </w:rPr>
        <w:t>directement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à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la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conduite du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projet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présenté et être engagées durant la période visée par ce règlement.</w:t>
      </w:r>
    </w:p>
    <w:p w14:paraId="7FD41B0F" w14:textId="77777777" w:rsidR="000676F8" w:rsidRPr="00E026AD" w:rsidRDefault="000676F8" w:rsidP="000676F8">
      <w:pPr>
        <w:pStyle w:val="Corpsdetexte"/>
        <w:spacing w:before="8"/>
        <w:rPr>
          <w:rFonts w:ascii="Arial" w:hAnsi="Arial" w:cs="Arial"/>
        </w:rPr>
      </w:pPr>
    </w:p>
    <w:p w14:paraId="071F05D0" w14:textId="77777777" w:rsidR="000676F8" w:rsidRPr="00E026AD" w:rsidRDefault="000676F8" w:rsidP="000676F8">
      <w:pPr>
        <w:pStyle w:val="Corpsdetexte"/>
        <w:spacing w:line="259" w:lineRule="auto"/>
        <w:ind w:left="136" w:right="140"/>
        <w:jc w:val="both"/>
        <w:rPr>
          <w:rFonts w:ascii="Arial" w:hAnsi="Arial" w:cs="Arial"/>
        </w:rPr>
      </w:pPr>
      <w:r w:rsidRPr="00E026AD">
        <w:rPr>
          <w:rFonts w:ascii="Arial" w:hAnsi="Arial" w:cs="Arial"/>
        </w:rPr>
        <w:t>Dans le cadre de sa politique linguistique, la Communauté d’Agglomération Pays Basque souhaite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favoriser l’usage du plurilinguisme dans les actions qu’elle conduit et les projets qu’elle soutient. Ainsi,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le recours à un prestataire externe pour des services de traduction ou d’animation en langues basque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et/ou occitane, gasconne dans le cadre du projet présenté pourra être retenu parmi les dépenses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éligibles.</w:t>
      </w:r>
    </w:p>
    <w:p w14:paraId="4C2EBDAD" w14:textId="77777777" w:rsidR="000676F8" w:rsidRPr="00E026AD" w:rsidRDefault="000676F8" w:rsidP="000676F8">
      <w:pPr>
        <w:pStyle w:val="Corpsdetexte"/>
        <w:spacing w:before="4"/>
        <w:rPr>
          <w:rFonts w:ascii="Arial" w:hAnsi="Arial" w:cs="Arial"/>
        </w:rPr>
      </w:pPr>
    </w:p>
    <w:p w14:paraId="4F3E7F95" w14:textId="5F598E49" w:rsidR="00E21460" w:rsidRPr="00E026AD" w:rsidRDefault="000676F8" w:rsidP="00587928">
      <w:pPr>
        <w:pStyle w:val="Corpsdetexte"/>
        <w:ind w:left="136" w:right="136"/>
        <w:rPr>
          <w:rFonts w:ascii="Arial" w:hAnsi="Arial" w:cs="Arial"/>
        </w:rPr>
      </w:pPr>
      <w:r w:rsidRPr="00E026AD">
        <w:rPr>
          <w:rFonts w:ascii="Arial" w:hAnsi="Arial" w:cs="Arial"/>
          <w:u w:val="single"/>
        </w:rPr>
        <w:t>Montant</w:t>
      </w:r>
      <w:r w:rsidRPr="00E026AD">
        <w:rPr>
          <w:rFonts w:ascii="Arial" w:hAnsi="Arial" w:cs="Arial"/>
          <w:spacing w:val="-3"/>
          <w:u w:val="single"/>
        </w:rPr>
        <w:t xml:space="preserve"> </w:t>
      </w:r>
      <w:r w:rsidR="00587928">
        <w:rPr>
          <w:rFonts w:ascii="Arial" w:hAnsi="Arial" w:cs="Arial"/>
          <w:spacing w:val="-3"/>
          <w:u w:val="single"/>
        </w:rPr>
        <w:t xml:space="preserve">et modalités de versement </w:t>
      </w:r>
      <w:r w:rsidRPr="00E026AD">
        <w:rPr>
          <w:rFonts w:ascii="Arial" w:hAnsi="Arial" w:cs="Arial"/>
          <w:u w:val="single"/>
        </w:rPr>
        <w:t>de</w:t>
      </w:r>
      <w:r w:rsidRPr="00E026AD">
        <w:rPr>
          <w:rFonts w:ascii="Arial" w:hAnsi="Arial" w:cs="Arial"/>
          <w:spacing w:val="-3"/>
          <w:u w:val="single"/>
        </w:rPr>
        <w:t xml:space="preserve"> </w:t>
      </w:r>
      <w:r w:rsidRPr="00E026AD">
        <w:rPr>
          <w:rFonts w:ascii="Arial" w:hAnsi="Arial" w:cs="Arial"/>
          <w:u w:val="single"/>
        </w:rPr>
        <w:t>l’aide</w:t>
      </w:r>
      <w:r w:rsidRPr="00E026AD">
        <w:rPr>
          <w:rFonts w:ascii="Arial" w:hAnsi="Arial" w:cs="Arial"/>
          <w:spacing w:val="-3"/>
        </w:rPr>
        <w:t xml:space="preserve"> </w:t>
      </w:r>
      <w:r w:rsidRPr="00E026AD">
        <w:rPr>
          <w:rFonts w:ascii="Arial" w:hAnsi="Arial" w:cs="Arial"/>
        </w:rPr>
        <w:t>:</w:t>
      </w:r>
    </w:p>
    <w:p w14:paraId="0DF96ED4" w14:textId="5949E45D" w:rsidR="000676F8" w:rsidRPr="00E026AD" w:rsidRDefault="000676F8" w:rsidP="00587928">
      <w:pPr>
        <w:pStyle w:val="Paragraphedeliste"/>
        <w:numPr>
          <w:ilvl w:val="0"/>
          <w:numId w:val="3"/>
        </w:numPr>
        <w:tabs>
          <w:tab w:val="left" w:pos="857"/>
        </w:tabs>
        <w:spacing w:before="18"/>
        <w:ind w:right="136"/>
        <w:jc w:val="both"/>
        <w:rPr>
          <w:rFonts w:ascii="Arial" w:hAnsi="Arial" w:cs="Arial"/>
          <w:sz w:val="20"/>
          <w:szCs w:val="20"/>
        </w:rPr>
      </w:pPr>
      <w:r w:rsidRPr="00E026AD">
        <w:rPr>
          <w:rFonts w:ascii="Arial" w:hAnsi="Arial" w:cs="Arial"/>
          <w:sz w:val="20"/>
          <w:szCs w:val="20"/>
        </w:rPr>
        <w:t>Taux</w:t>
      </w:r>
      <w:r w:rsidR="00587928">
        <w:rPr>
          <w:rFonts w:ascii="Arial" w:hAnsi="Arial" w:cs="Arial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 xml:space="preserve">: </w:t>
      </w:r>
      <w:r w:rsidR="00102387">
        <w:rPr>
          <w:rFonts w:ascii="Arial" w:hAnsi="Arial" w:cs="Arial"/>
          <w:b/>
          <w:bCs/>
          <w:sz w:val="20"/>
          <w:szCs w:val="20"/>
        </w:rPr>
        <w:t>7</w:t>
      </w:r>
      <w:r w:rsidRPr="00E026AD">
        <w:rPr>
          <w:rFonts w:ascii="Arial" w:hAnsi="Arial" w:cs="Arial"/>
          <w:b/>
          <w:bCs/>
          <w:sz w:val="20"/>
          <w:szCs w:val="20"/>
        </w:rPr>
        <w:t xml:space="preserve">0 % </w:t>
      </w:r>
      <w:r w:rsidRPr="00E026AD">
        <w:rPr>
          <w:rFonts w:ascii="Arial" w:hAnsi="Arial" w:cs="Arial"/>
          <w:sz w:val="20"/>
          <w:szCs w:val="20"/>
        </w:rPr>
        <w:t>du coût total TTC (sauf dans le cas d’organisations récupérant la TVA) des dépenses éligibles du projet. Ce taux pourra</w:t>
      </w:r>
      <w:r w:rsidRPr="00E026AD">
        <w:rPr>
          <w:rFonts w:ascii="Arial" w:hAnsi="Arial" w:cs="Arial"/>
          <w:spacing w:val="-5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 xml:space="preserve"> être</w:t>
      </w:r>
      <w:r w:rsidRPr="00E026AD">
        <w:rPr>
          <w:rFonts w:ascii="Arial" w:hAnsi="Arial" w:cs="Arial"/>
          <w:spacing w:val="-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ajusté en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fonction des</w:t>
      </w:r>
      <w:r w:rsidRPr="00E026AD">
        <w:rPr>
          <w:rFonts w:ascii="Arial" w:hAnsi="Arial" w:cs="Arial"/>
          <w:spacing w:val="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autres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aides</w:t>
      </w:r>
      <w:r w:rsidRPr="00E026AD">
        <w:rPr>
          <w:rFonts w:ascii="Arial" w:hAnsi="Arial" w:cs="Arial"/>
          <w:spacing w:val="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publiques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perçues sur</w:t>
      </w:r>
      <w:r w:rsidRPr="00E026AD">
        <w:rPr>
          <w:rFonts w:ascii="Arial" w:hAnsi="Arial" w:cs="Arial"/>
          <w:spacing w:val="-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le</w:t>
      </w:r>
      <w:r w:rsidRPr="00E026AD">
        <w:rPr>
          <w:rFonts w:ascii="Arial" w:hAnsi="Arial" w:cs="Arial"/>
          <w:spacing w:val="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projet.</w:t>
      </w:r>
    </w:p>
    <w:p w14:paraId="452A6B1C" w14:textId="219D0C26" w:rsidR="00587928" w:rsidRPr="00BD3D58" w:rsidRDefault="000676F8" w:rsidP="00587928">
      <w:pPr>
        <w:pStyle w:val="Paragraphedeliste"/>
        <w:numPr>
          <w:ilvl w:val="0"/>
          <w:numId w:val="3"/>
        </w:numPr>
        <w:tabs>
          <w:tab w:val="left" w:pos="857"/>
        </w:tabs>
        <w:ind w:right="136" w:hanging="361"/>
        <w:jc w:val="both"/>
        <w:rPr>
          <w:rFonts w:ascii="Arial" w:hAnsi="Arial" w:cs="Arial"/>
          <w:sz w:val="20"/>
          <w:szCs w:val="20"/>
        </w:rPr>
      </w:pPr>
      <w:r w:rsidRPr="00BD3D58">
        <w:rPr>
          <w:rFonts w:ascii="Arial" w:hAnsi="Arial" w:cs="Arial"/>
          <w:sz w:val="20"/>
          <w:szCs w:val="20"/>
        </w:rPr>
        <w:t>Plafond</w:t>
      </w:r>
      <w:r w:rsidR="00BC5E17" w:rsidRPr="00BD3D58">
        <w:rPr>
          <w:rFonts w:ascii="Arial" w:hAnsi="Arial" w:cs="Arial"/>
          <w:sz w:val="20"/>
          <w:szCs w:val="20"/>
        </w:rPr>
        <w:t xml:space="preserve"> / Plancher</w:t>
      </w:r>
      <w:r w:rsidR="00587928" w:rsidRPr="00BD3D58">
        <w:rPr>
          <w:rFonts w:ascii="Arial" w:hAnsi="Arial" w:cs="Arial"/>
          <w:sz w:val="20"/>
          <w:szCs w:val="20"/>
        </w:rPr>
        <w:t xml:space="preserve"> </w:t>
      </w:r>
      <w:r w:rsidRPr="00BD3D58">
        <w:rPr>
          <w:rFonts w:ascii="Arial" w:hAnsi="Arial" w:cs="Arial"/>
          <w:sz w:val="20"/>
          <w:szCs w:val="20"/>
        </w:rPr>
        <w:t>:</w:t>
      </w:r>
      <w:r w:rsidRPr="00BD3D58">
        <w:rPr>
          <w:rFonts w:ascii="Arial" w:hAnsi="Arial" w:cs="Arial"/>
          <w:spacing w:val="-3"/>
          <w:sz w:val="20"/>
          <w:szCs w:val="20"/>
        </w:rPr>
        <w:t xml:space="preserve"> </w:t>
      </w:r>
      <w:r w:rsidRPr="00BD3D58">
        <w:rPr>
          <w:rFonts w:ascii="Arial" w:hAnsi="Arial" w:cs="Arial"/>
          <w:sz w:val="20"/>
          <w:szCs w:val="20"/>
        </w:rPr>
        <w:t>la</w:t>
      </w:r>
      <w:r w:rsidRPr="00BD3D58">
        <w:rPr>
          <w:rFonts w:ascii="Arial" w:hAnsi="Arial" w:cs="Arial"/>
          <w:spacing w:val="-3"/>
          <w:sz w:val="20"/>
          <w:szCs w:val="20"/>
        </w:rPr>
        <w:t xml:space="preserve"> </w:t>
      </w:r>
      <w:r w:rsidRPr="00BD3D58">
        <w:rPr>
          <w:rFonts w:ascii="Arial" w:hAnsi="Arial" w:cs="Arial"/>
          <w:sz w:val="20"/>
          <w:szCs w:val="20"/>
        </w:rPr>
        <w:t>subvention</w:t>
      </w:r>
      <w:r w:rsidRPr="00BD3D58">
        <w:rPr>
          <w:rFonts w:ascii="Arial" w:hAnsi="Arial" w:cs="Arial"/>
          <w:spacing w:val="-3"/>
          <w:sz w:val="20"/>
          <w:szCs w:val="20"/>
        </w:rPr>
        <w:t xml:space="preserve"> </w:t>
      </w:r>
      <w:r w:rsidRPr="00BD3D58">
        <w:rPr>
          <w:rFonts w:ascii="Arial" w:hAnsi="Arial" w:cs="Arial"/>
          <w:sz w:val="20"/>
          <w:szCs w:val="20"/>
        </w:rPr>
        <w:t>octroyée</w:t>
      </w:r>
      <w:r w:rsidRPr="00BD3D58">
        <w:rPr>
          <w:rFonts w:ascii="Arial" w:hAnsi="Arial" w:cs="Arial"/>
          <w:spacing w:val="-3"/>
          <w:sz w:val="20"/>
          <w:szCs w:val="20"/>
        </w:rPr>
        <w:t xml:space="preserve"> </w:t>
      </w:r>
      <w:r w:rsidR="00BC5E17" w:rsidRPr="00BD3D58">
        <w:rPr>
          <w:rFonts w:ascii="Arial" w:hAnsi="Arial" w:cs="Arial"/>
          <w:sz w:val="20"/>
          <w:szCs w:val="20"/>
        </w:rPr>
        <w:t>est plafonné</w:t>
      </w:r>
      <w:r w:rsidR="00BD3D58" w:rsidRPr="00BD3D58">
        <w:rPr>
          <w:rFonts w:ascii="Arial" w:hAnsi="Arial" w:cs="Arial"/>
          <w:sz w:val="20"/>
          <w:szCs w:val="20"/>
        </w:rPr>
        <w:t>e</w:t>
      </w:r>
      <w:r w:rsidR="00BC5E17" w:rsidRPr="00BD3D58">
        <w:rPr>
          <w:rFonts w:ascii="Arial" w:hAnsi="Arial" w:cs="Arial"/>
          <w:b/>
          <w:bCs/>
          <w:sz w:val="20"/>
          <w:szCs w:val="20"/>
        </w:rPr>
        <w:t xml:space="preserve"> à </w:t>
      </w:r>
      <w:r w:rsidRPr="00BD3D58">
        <w:rPr>
          <w:rFonts w:ascii="Arial" w:hAnsi="Arial" w:cs="Arial"/>
          <w:b/>
          <w:bCs/>
          <w:sz w:val="20"/>
          <w:szCs w:val="20"/>
        </w:rPr>
        <w:t>10</w:t>
      </w:r>
      <w:r w:rsidRPr="00BD3D5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D3D58">
        <w:rPr>
          <w:rFonts w:ascii="Arial" w:hAnsi="Arial" w:cs="Arial"/>
          <w:b/>
          <w:bCs/>
          <w:sz w:val="20"/>
          <w:szCs w:val="20"/>
        </w:rPr>
        <w:t>000</w:t>
      </w:r>
      <w:r w:rsidRPr="00BD3D5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D3D58">
        <w:rPr>
          <w:rFonts w:ascii="Arial" w:hAnsi="Arial" w:cs="Arial"/>
          <w:b/>
          <w:bCs/>
          <w:sz w:val="20"/>
          <w:szCs w:val="20"/>
        </w:rPr>
        <w:t xml:space="preserve">€ par projet, et </w:t>
      </w:r>
      <w:r w:rsidR="00BC5E17" w:rsidRPr="00BD3D58">
        <w:rPr>
          <w:rFonts w:ascii="Arial" w:hAnsi="Arial" w:cs="Arial"/>
          <w:b/>
          <w:bCs/>
          <w:sz w:val="20"/>
          <w:szCs w:val="20"/>
        </w:rPr>
        <w:t xml:space="preserve">son </w:t>
      </w:r>
      <w:r w:rsidRPr="00BD3D58">
        <w:rPr>
          <w:rFonts w:ascii="Arial" w:hAnsi="Arial" w:cs="Arial"/>
          <w:b/>
          <w:bCs/>
          <w:sz w:val="20"/>
          <w:szCs w:val="20"/>
        </w:rPr>
        <w:t xml:space="preserve">montant </w:t>
      </w:r>
      <w:r w:rsidR="00BC5E17" w:rsidRPr="00BD3D58">
        <w:rPr>
          <w:rFonts w:ascii="Arial" w:hAnsi="Arial" w:cs="Arial"/>
          <w:b/>
          <w:bCs/>
          <w:sz w:val="20"/>
          <w:szCs w:val="20"/>
        </w:rPr>
        <w:t xml:space="preserve">plancher est fixé </w:t>
      </w:r>
      <w:r w:rsidR="00BD3D58" w:rsidRPr="00BD3D58">
        <w:rPr>
          <w:rFonts w:ascii="Arial" w:hAnsi="Arial" w:cs="Arial"/>
          <w:b/>
          <w:bCs/>
          <w:sz w:val="20"/>
          <w:szCs w:val="20"/>
        </w:rPr>
        <w:t xml:space="preserve">à </w:t>
      </w:r>
      <w:r w:rsidRPr="00BD3D58">
        <w:rPr>
          <w:rFonts w:ascii="Arial" w:hAnsi="Arial" w:cs="Arial"/>
          <w:b/>
          <w:bCs/>
          <w:sz w:val="20"/>
          <w:szCs w:val="20"/>
        </w:rPr>
        <w:t>2</w:t>
      </w:r>
      <w:r w:rsidR="0041155F" w:rsidRPr="00BD3D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3D58">
        <w:rPr>
          <w:rFonts w:ascii="Arial" w:hAnsi="Arial" w:cs="Arial"/>
          <w:b/>
          <w:bCs/>
          <w:sz w:val="20"/>
          <w:szCs w:val="20"/>
        </w:rPr>
        <w:t>000 €</w:t>
      </w:r>
      <w:r w:rsidRPr="00BD3D58">
        <w:rPr>
          <w:rFonts w:ascii="Arial" w:hAnsi="Arial" w:cs="Arial"/>
          <w:sz w:val="20"/>
          <w:szCs w:val="20"/>
        </w:rPr>
        <w:t>.</w:t>
      </w:r>
      <w:r w:rsidR="00CC3F3F" w:rsidRPr="00BD3D58">
        <w:rPr>
          <w:rFonts w:ascii="Arial" w:hAnsi="Arial" w:cs="Arial"/>
          <w:sz w:val="20"/>
          <w:szCs w:val="20"/>
        </w:rPr>
        <w:t xml:space="preserve"> </w:t>
      </w:r>
    </w:p>
    <w:p w14:paraId="11BC41AC" w14:textId="6C0C44B3" w:rsidR="00E21460" w:rsidRPr="00BF7D25" w:rsidRDefault="00587928" w:rsidP="00E21460">
      <w:pPr>
        <w:pStyle w:val="Paragraphedeliste"/>
        <w:numPr>
          <w:ilvl w:val="0"/>
          <w:numId w:val="3"/>
        </w:numPr>
        <w:tabs>
          <w:tab w:val="left" w:pos="857"/>
        </w:tabs>
        <w:ind w:right="136" w:hanging="361"/>
        <w:jc w:val="both"/>
        <w:rPr>
          <w:rFonts w:ascii="Arial" w:hAnsi="Arial" w:cs="Arial"/>
          <w:sz w:val="20"/>
          <w:szCs w:val="20"/>
        </w:rPr>
      </w:pPr>
      <w:r w:rsidRPr="00BF7D25">
        <w:rPr>
          <w:rFonts w:ascii="Arial" w:hAnsi="Arial" w:cs="Arial"/>
          <w:sz w:val="20"/>
          <w:szCs w:val="20"/>
        </w:rPr>
        <w:t xml:space="preserve">Modalités de versement : </w:t>
      </w:r>
      <w:r w:rsidR="00102387" w:rsidRPr="00BF7D25">
        <w:rPr>
          <w:rFonts w:ascii="Arial" w:hAnsi="Arial" w:cs="Arial"/>
          <w:sz w:val="20"/>
          <w:szCs w:val="20"/>
        </w:rPr>
        <w:t>10</w:t>
      </w:r>
      <w:r w:rsidR="00CC3F3F" w:rsidRPr="00BF7D25">
        <w:rPr>
          <w:rFonts w:ascii="Arial" w:hAnsi="Arial" w:cs="Arial"/>
          <w:sz w:val="20"/>
          <w:szCs w:val="20"/>
        </w:rPr>
        <w:t xml:space="preserve">0% de la somme accordée </w:t>
      </w:r>
      <w:r w:rsidR="001263E2" w:rsidRPr="00BF7D25">
        <w:rPr>
          <w:rFonts w:ascii="Arial" w:hAnsi="Arial" w:cs="Arial"/>
          <w:sz w:val="20"/>
          <w:szCs w:val="20"/>
        </w:rPr>
        <w:t xml:space="preserve">est </w:t>
      </w:r>
      <w:r w:rsidR="00CC3F3F" w:rsidRPr="00BF7D25">
        <w:rPr>
          <w:rFonts w:ascii="Arial" w:hAnsi="Arial" w:cs="Arial"/>
          <w:sz w:val="20"/>
          <w:szCs w:val="20"/>
        </w:rPr>
        <w:t>versé au démarrage du projet</w:t>
      </w:r>
      <w:r w:rsidR="00102387" w:rsidRPr="00BF7D25">
        <w:rPr>
          <w:rFonts w:ascii="Arial" w:hAnsi="Arial" w:cs="Arial"/>
          <w:sz w:val="20"/>
          <w:szCs w:val="20"/>
        </w:rPr>
        <w:t xml:space="preserve">. </w:t>
      </w:r>
    </w:p>
    <w:p w14:paraId="34CB3CC6" w14:textId="77777777" w:rsidR="00E21460" w:rsidRPr="00E026AD" w:rsidRDefault="00E21460" w:rsidP="00E21460">
      <w:pPr>
        <w:tabs>
          <w:tab w:val="left" w:pos="857"/>
        </w:tabs>
        <w:rPr>
          <w:rFonts w:ascii="Arial" w:hAnsi="Arial" w:cs="Arial"/>
          <w:sz w:val="20"/>
          <w:szCs w:val="20"/>
        </w:rPr>
      </w:pPr>
    </w:p>
    <w:p w14:paraId="3194DE2E" w14:textId="73133CF9" w:rsidR="00E21460" w:rsidRPr="00874BF2" w:rsidRDefault="00143DA0" w:rsidP="00E21460">
      <w:pPr>
        <w:pStyle w:val="Corpsdetexte"/>
        <w:ind w:left="107"/>
        <w:rPr>
          <w:rFonts w:ascii="Arial" w:eastAsiaTheme="majorEastAsia" w:hAnsi="Arial" w:cs="Arial"/>
        </w:rPr>
      </w:pPr>
      <w:r>
        <w:pict w14:anchorId="722B93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6.6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38a9c7" stroked="f">
            <v:textbox inset="0,0,0,0">
              <w:txbxContent>
                <w:p w14:paraId="501E32EF" w14:textId="77777777" w:rsidR="00E21460" w:rsidRDefault="00E21460" w:rsidP="00E21460">
                  <w:pPr>
                    <w:spacing w:line="261" w:lineRule="auto"/>
                    <w:ind w:left="28" w:right="253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Procédure de dépôt, d’instruction et de suivi de dossier –</w:t>
                  </w:r>
                  <w:r>
                    <w:rPr>
                      <w:rFonts w:ascii="Arial" w:hAnsi="Arial"/>
                      <w:b/>
                      <w:color w:val="FFFFF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Txosten pausatzea,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azterketa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eta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jarraipena</w:t>
                  </w:r>
                </w:p>
              </w:txbxContent>
            </v:textbox>
            <w10:anchorlock/>
          </v:shape>
        </w:pict>
      </w:r>
    </w:p>
    <w:p w14:paraId="371C5F02" w14:textId="77777777" w:rsidR="00E21460" w:rsidRPr="00874BF2" w:rsidRDefault="00E21460" w:rsidP="00E21460">
      <w:pPr>
        <w:pStyle w:val="Corpsdetexte"/>
        <w:spacing w:before="8"/>
        <w:rPr>
          <w:rFonts w:ascii="Arial" w:eastAsiaTheme="majorEastAsia" w:hAnsi="Arial" w:cs="Arial"/>
          <w:sz w:val="11"/>
          <w:szCs w:val="11"/>
        </w:rPr>
      </w:pPr>
    </w:p>
    <w:p w14:paraId="56759077" w14:textId="77777777" w:rsidR="00E21460" w:rsidRPr="00874BF2" w:rsidRDefault="00E21460" w:rsidP="00587928">
      <w:pPr>
        <w:pStyle w:val="Titre3"/>
        <w:spacing w:before="93"/>
        <w:ind w:right="136"/>
        <w:jc w:val="both"/>
        <w:rPr>
          <w:rFonts w:eastAsiaTheme="majorEastAsia"/>
        </w:rPr>
      </w:pPr>
      <w:r w:rsidRPr="00874BF2">
        <w:rPr>
          <w:rFonts w:eastAsiaTheme="majorEastAsia"/>
        </w:rPr>
        <w:t>Entretien</w:t>
      </w:r>
      <w:r w:rsidRPr="00874BF2">
        <w:rPr>
          <w:rFonts w:eastAsiaTheme="majorEastAsia"/>
          <w:spacing w:val="-4"/>
        </w:rPr>
        <w:t xml:space="preserve"> </w:t>
      </w:r>
      <w:r w:rsidRPr="00874BF2">
        <w:rPr>
          <w:rFonts w:eastAsiaTheme="majorEastAsia"/>
        </w:rPr>
        <w:t>préalable</w:t>
      </w:r>
    </w:p>
    <w:p w14:paraId="7733FCAB" w14:textId="77777777" w:rsidR="00E21460" w:rsidRPr="00874BF2" w:rsidRDefault="00E21460" w:rsidP="00587928">
      <w:pPr>
        <w:pStyle w:val="Corpsdetexte"/>
        <w:spacing w:before="77"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 porteurs de projets sont fortement invités à se rapprocher de la coordinatrice du Contrat Local de Santé avant tout dépôt de dossier (Cf. §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Contacts ci-après). Ils bénéficieront d’un conseil de premier niveau et seront orientés au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regard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leur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projet.</w:t>
      </w:r>
    </w:p>
    <w:p w14:paraId="20712B5A" w14:textId="77777777" w:rsidR="00E21460" w:rsidRPr="00874BF2" w:rsidRDefault="00E21460" w:rsidP="00587928">
      <w:pPr>
        <w:pStyle w:val="Corpsdetexte"/>
        <w:spacing w:before="5"/>
        <w:ind w:right="136"/>
        <w:rPr>
          <w:rFonts w:ascii="Arial" w:eastAsiaTheme="majorEastAsia" w:hAnsi="Arial" w:cs="Arial"/>
          <w:sz w:val="21"/>
          <w:szCs w:val="21"/>
        </w:rPr>
      </w:pPr>
    </w:p>
    <w:p w14:paraId="3098DFA8" w14:textId="77777777" w:rsidR="00E21460" w:rsidRPr="00874BF2" w:rsidRDefault="00E21460" w:rsidP="00587928">
      <w:pPr>
        <w:pStyle w:val="Titre3"/>
        <w:spacing w:before="1"/>
        <w:ind w:right="136"/>
        <w:jc w:val="both"/>
        <w:rPr>
          <w:rFonts w:eastAsiaTheme="majorEastAsia"/>
        </w:rPr>
      </w:pPr>
      <w:r w:rsidRPr="00874BF2">
        <w:rPr>
          <w:rFonts w:eastAsiaTheme="majorEastAsia"/>
        </w:rPr>
        <w:t>Dépôt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d’un</w:t>
      </w:r>
      <w:r w:rsidRPr="00874BF2">
        <w:rPr>
          <w:rFonts w:eastAsiaTheme="majorEastAsia"/>
          <w:spacing w:val="-2"/>
        </w:rPr>
        <w:t xml:space="preserve"> </w:t>
      </w:r>
      <w:r w:rsidRPr="00874BF2">
        <w:rPr>
          <w:rFonts w:eastAsiaTheme="majorEastAsia"/>
        </w:rPr>
        <w:t>dossier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de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demande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d’aide</w:t>
      </w:r>
    </w:p>
    <w:p w14:paraId="73C90034" w14:textId="671E5985" w:rsidR="00E21460" w:rsidRPr="00BD3D58" w:rsidRDefault="00E21460" w:rsidP="00587928">
      <w:pPr>
        <w:pStyle w:val="Corpsdetexte"/>
        <w:spacing w:before="79" w:line="256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associations</w:t>
      </w:r>
      <w:r w:rsidRPr="00874BF2">
        <w:rPr>
          <w:rFonts w:ascii="Arial" w:eastAsiaTheme="majorEastAsia" w:hAnsi="Arial" w:cs="Arial"/>
          <w:spacing w:val="1"/>
        </w:rPr>
        <w:t xml:space="preserve"> ou entités </w:t>
      </w:r>
      <w:r w:rsidRPr="00D72A98">
        <w:rPr>
          <w:rFonts w:ascii="Arial" w:eastAsiaTheme="majorEastAsia" w:hAnsi="Arial" w:cs="Arial"/>
          <w:spacing w:val="1"/>
        </w:rPr>
        <w:t xml:space="preserve">publiques </w:t>
      </w:r>
      <w:r w:rsidR="001263E2" w:rsidRPr="00D72A98">
        <w:rPr>
          <w:rFonts w:ascii="Arial" w:eastAsiaTheme="majorEastAsia" w:hAnsi="Arial" w:cs="Arial"/>
          <w:spacing w:val="1"/>
        </w:rPr>
        <w:t xml:space="preserve">peuvent </w:t>
      </w:r>
      <w:r w:rsidRPr="00D72A98">
        <w:rPr>
          <w:rFonts w:ascii="Arial" w:eastAsiaTheme="majorEastAsia" w:hAnsi="Arial" w:cs="Arial"/>
        </w:rPr>
        <w:t>déposer</w:t>
      </w:r>
      <w:r w:rsidRPr="00D72A98">
        <w:rPr>
          <w:rFonts w:ascii="Arial" w:eastAsiaTheme="majorEastAsia" w:hAnsi="Arial" w:cs="Arial"/>
          <w:spacing w:val="1"/>
        </w:rPr>
        <w:t xml:space="preserve"> </w:t>
      </w:r>
      <w:r w:rsidRPr="00D72A98">
        <w:rPr>
          <w:rFonts w:ascii="Arial" w:eastAsiaTheme="majorEastAsia" w:hAnsi="Arial" w:cs="Arial"/>
        </w:rPr>
        <w:t>leur</w:t>
      </w:r>
      <w:r w:rsidRPr="00D72A98">
        <w:rPr>
          <w:rFonts w:ascii="Arial" w:eastAsiaTheme="majorEastAsia" w:hAnsi="Arial" w:cs="Arial"/>
          <w:spacing w:val="1"/>
        </w:rPr>
        <w:t xml:space="preserve"> </w:t>
      </w:r>
      <w:r w:rsidRPr="00D72A98">
        <w:rPr>
          <w:rFonts w:ascii="Arial" w:eastAsiaTheme="majorEastAsia" w:hAnsi="Arial" w:cs="Arial"/>
        </w:rPr>
        <w:t>dossier</w:t>
      </w:r>
      <w:r w:rsidRPr="00D72A98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compter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l’adoption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présent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règlement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d’intervention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par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 xml:space="preserve">le </w:t>
      </w:r>
      <w:r w:rsidRPr="00BD3D58">
        <w:rPr>
          <w:rFonts w:ascii="Arial" w:eastAsiaTheme="majorEastAsia" w:hAnsi="Arial" w:cs="Arial"/>
        </w:rPr>
        <w:t>Conseil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="00BC5E17" w:rsidRPr="00BD3D58">
        <w:rPr>
          <w:rFonts w:ascii="Arial" w:eastAsiaTheme="majorEastAsia" w:hAnsi="Arial" w:cs="Arial"/>
        </w:rPr>
        <w:t>p</w:t>
      </w:r>
      <w:r w:rsidRPr="00BD3D58">
        <w:rPr>
          <w:rFonts w:ascii="Arial" w:eastAsiaTheme="majorEastAsia" w:hAnsi="Arial" w:cs="Arial"/>
        </w:rPr>
        <w:t>ermanent de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la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Pr="00BD3D58">
        <w:rPr>
          <w:rFonts w:ascii="Arial" w:eastAsiaTheme="majorEastAsia" w:hAnsi="Arial" w:cs="Arial"/>
        </w:rPr>
        <w:t>Communauté d’Agglomération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Pays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Basque.</w:t>
      </w:r>
    </w:p>
    <w:p w14:paraId="0119B25F" w14:textId="77777777" w:rsidR="00E21460" w:rsidRPr="00BD3D58" w:rsidRDefault="00E21460" w:rsidP="00587928">
      <w:pPr>
        <w:pStyle w:val="Corpsdetexte"/>
        <w:spacing w:before="10"/>
        <w:ind w:right="136"/>
        <w:rPr>
          <w:rFonts w:ascii="Arial" w:eastAsiaTheme="majorEastAsia" w:hAnsi="Arial" w:cs="Arial"/>
          <w:sz w:val="21"/>
          <w:szCs w:val="21"/>
        </w:rPr>
      </w:pPr>
    </w:p>
    <w:p w14:paraId="51DC9424" w14:textId="7DC9FE7F" w:rsidR="00E21460" w:rsidRPr="00BD3D58" w:rsidRDefault="00E21460" w:rsidP="00587928">
      <w:pPr>
        <w:pStyle w:val="Corpsdetexte"/>
        <w:spacing w:before="1" w:line="261" w:lineRule="auto"/>
        <w:ind w:left="136" w:right="136"/>
        <w:jc w:val="both"/>
        <w:rPr>
          <w:rFonts w:ascii="Arial" w:eastAsiaTheme="majorEastAsia" w:hAnsi="Arial" w:cs="Arial"/>
          <w:b/>
          <w:bCs/>
        </w:rPr>
      </w:pPr>
      <w:r w:rsidRPr="00BD3D58">
        <w:rPr>
          <w:rFonts w:ascii="Arial" w:eastAsiaTheme="majorEastAsia" w:hAnsi="Arial" w:cs="Arial"/>
        </w:rPr>
        <w:t>Pour</w:t>
      </w:r>
      <w:r w:rsidRPr="00BD3D58">
        <w:rPr>
          <w:rFonts w:ascii="Arial" w:eastAsiaTheme="majorEastAsia" w:hAnsi="Arial" w:cs="Arial"/>
          <w:spacing w:val="-5"/>
        </w:rPr>
        <w:t xml:space="preserve"> </w:t>
      </w:r>
      <w:r w:rsidR="00587928" w:rsidRPr="00BD3D58">
        <w:rPr>
          <w:rFonts w:ascii="Arial" w:eastAsiaTheme="majorEastAsia" w:hAnsi="Arial" w:cs="Arial"/>
        </w:rPr>
        <w:t>cela</w:t>
      </w:r>
      <w:r w:rsidRPr="00BD3D58">
        <w:rPr>
          <w:rFonts w:ascii="Arial" w:eastAsiaTheme="majorEastAsia" w:hAnsi="Arial" w:cs="Arial"/>
        </w:rPr>
        <w:t>,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Pr="00BD3D58">
        <w:rPr>
          <w:rFonts w:ascii="Arial" w:eastAsiaTheme="majorEastAsia" w:hAnsi="Arial" w:cs="Arial"/>
        </w:rPr>
        <w:t>il</w:t>
      </w:r>
      <w:r w:rsidRPr="00BD3D58">
        <w:rPr>
          <w:rFonts w:ascii="Arial" w:eastAsiaTheme="majorEastAsia" w:hAnsi="Arial" w:cs="Arial"/>
          <w:spacing w:val="-6"/>
        </w:rPr>
        <w:t xml:space="preserve"> </w:t>
      </w:r>
      <w:r w:rsidR="001263E2" w:rsidRPr="00BD3D58">
        <w:rPr>
          <w:rFonts w:ascii="Arial" w:eastAsiaTheme="majorEastAsia" w:hAnsi="Arial" w:cs="Arial"/>
        </w:rPr>
        <w:t xml:space="preserve">convient de </w:t>
      </w:r>
      <w:r w:rsidRPr="00BD3D58">
        <w:rPr>
          <w:rFonts w:ascii="Arial" w:eastAsiaTheme="majorEastAsia" w:hAnsi="Arial" w:cs="Arial"/>
        </w:rPr>
        <w:t>compléter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le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formulaire</w:t>
      </w:r>
      <w:r w:rsidRPr="00BD3D58">
        <w:rPr>
          <w:rFonts w:ascii="Arial" w:eastAsiaTheme="majorEastAsia" w:hAnsi="Arial" w:cs="Arial"/>
          <w:spacing w:val="-5"/>
        </w:rPr>
        <w:t xml:space="preserve"> </w:t>
      </w:r>
      <w:r w:rsidRPr="00BD3D58">
        <w:rPr>
          <w:rFonts w:ascii="Arial" w:eastAsiaTheme="majorEastAsia" w:hAnsi="Arial" w:cs="Arial"/>
        </w:rPr>
        <w:t>accessible</w:t>
      </w:r>
      <w:r w:rsidRPr="00BD3D58">
        <w:rPr>
          <w:rFonts w:ascii="Arial" w:eastAsiaTheme="majorEastAsia" w:hAnsi="Arial" w:cs="Arial"/>
          <w:spacing w:val="-6"/>
        </w:rPr>
        <w:t xml:space="preserve"> </w:t>
      </w:r>
      <w:r w:rsidRPr="00BD3D58">
        <w:rPr>
          <w:rFonts w:ascii="Arial" w:eastAsiaTheme="majorEastAsia" w:hAnsi="Arial" w:cs="Arial"/>
        </w:rPr>
        <w:t>sur</w:t>
      </w:r>
      <w:r w:rsidRPr="00BD3D58">
        <w:rPr>
          <w:rFonts w:ascii="Arial" w:eastAsiaTheme="majorEastAsia" w:hAnsi="Arial" w:cs="Arial"/>
          <w:spacing w:val="-1"/>
        </w:rPr>
        <w:t xml:space="preserve"> </w:t>
      </w:r>
      <w:r w:rsidRPr="00BD3D58">
        <w:rPr>
          <w:rFonts w:ascii="Arial" w:eastAsiaTheme="majorEastAsia" w:hAnsi="Arial" w:cs="Arial"/>
        </w:rPr>
        <w:t>le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site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internet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Pr="00BD3D58">
        <w:rPr>
          <w:rFonts w:ascii="Arial" w:eastAsiaTheme="majorEastAsia" w:hAnsi="Arial" w:cs="Arial"/>
        </w:rPr>
        <w:t>de</w:t>
      </w:r>
      <w:r w:rsidRPr="00BD3D58">
        <w:rPr>
          <w:rFonts w:ascii="Arial" w:eastAsiaTheme="majorEastAsia" w:hAnsi="Arial" w:cs="Arial"/>
          <w:spacing w:val="-2"/>
        </w:rPr>
        <w:t xml:space="preserve"> </w:t>
      </w:r>
      <w:r w:rsidRPr="00BD3D58">
        <w:rPr>
          <w:rFonts w:ascii="Arial" w:eastAsiaTheme="majorEastAsia" w:hAnsi="Arial" w:cs="Arial"/>
        </w:rPr>
        <w:t>la</w:t>
      </w:r>
      <w:r w:rsidRPr="00BD3D58">
        <w:rPr>
          <w:rFonts w:ascii="Arial" w:eastAsiaTheme="majorEastAsia" w:hAnsi="Arial" w:cs="Arial"/>
          <w:spacing w:val="-3"/>
        </w:rPr>
        <w:t xml:space="preserve"> </w:t>
      </w:r>
      <w:r w:rsidR="00BC5E17" w:rsidRPr="00BD3D58">
        <w:rPr>
          <w:rFonts w:ascii="Arial" w:eastAsiaTheme="majorEastAsia" w:hAnsi="Arial" w:cs="Arial"/>
        </w:rPr>
        <w:t xml:space="preserve">Communauté d’Agglomération Pays Basque - </w:t>
      </w:r>
      <w:r w:rsidRPr="00BD3D58">
        <w:rPr>
          <w:rFonts w:ascii="Arial" w:eastAsiaTheme="majorEastAsia" w:hAnsi="Arial" w:cs="Arial"/>
          <w:spacing w:val="-53"/>
        </w:rPr>
        <w:t xml:space="preserve"> </w:t>
      </w:r>
      <w:r w:rsidRPr="00BD3D58">
        <w:rPr>
          <w:rFonts w:ascii="Arial" w:eastAsiaTheme="majorEastAsia" w:hAnsi="Arial" w:cs="Arial"/>
        </w:rPr>
        <w:t xml:space="preserve">page </w:t>
      </w:r>
      <w:hyperlink r:id="rId11">
        <w:r w:rsidRPr="00BD3D58">
          <w:rPr>
            <w:rStyle w:val="Lienhypertexte"/>
            <w:rFonts w:ascii="Arial" w:eastAsiaTheme="majorEastAsia" w:hAnsi="Arial" w:cs="Arial"/>
            <w:color w:val="auto"/>
          </w:rPr>
          <w:t>CLS.</w:t>
        </w:r>
      </w:hyperlink>
    </w:p>
    <w:p w14:paraId="162C1AAC" w14:textId="77777777" w:rsidR="00E21460" w:rsidRPr="00BD3D58" w:rsidRDefault="00E21460" w:rsidP="00587928">
      <w:pPr>
        <w:pStyle w:val="Corpsdetexte"/>
        <w:ind w:right="136"/>
        <w:rPr>
          <w:rFonts w:ascii="Arial" w:eastAsiaTheme="majorEastAsia" w:hAnsi="Arial" w:cs="Arial"/>
          <w:sz w:val="13"/>
          <w:szCs w:val="13"/>
        </w:rPr>
      </w:pPr>
    </w:p>
    <w:p w14:paraId="35080583" w14:textId="1521F3D5" w:rsidR="00E21460" w:rsidRPr="00874BF2" w:rsidRDefault="00E21460" w:rsidP="00BD3D58">
      <w:pPr>
        <w:pStyle w:val="Corpsdetexte"/>
        <w:spacing w:before="93" w:line="261" w:lineRule="auto"/>
        <w:ind w:left="136" w:right="136"/>
        <w:jc w:val="both"/>
        <w:rPr>
          <w:rFonts w:ascii="Arial" w:eastAsiaTheme="majorEastAsia" w:hAnsi="Arial" w:cs="Arial"/>
        </w:rPr>
      </w:pPr>
      <w:r w:rsidRPr="00BD3D58">
        <w:rPr>
          <w:rFonts w:ascii="Arial" w:eastAsiaTheme="majorEastAsia" w:hAnsi="Arial" w:cs="Arial"/>
        </w:rPr>
        <w:t>Le</w:t>
      </w:r>
      <w:r w:rsidRPr="00BD3D58">
        <w:rPr>
          <w:rFonts w:ascii="Arial" w:eastAsiaTheme="majorEastAsia" w:hAnsi="Arial" w:cs="Arial"/>
          <w:spacing w:val="-13"/>
        </w:rPr>
        <w:t xml:space="preserve"> </w:t>
      </w:r>
      <w:r w:rsidRPr="009D23A6">
        <w:rPr>
          <w:rFonts w:ascii="Arial" w:eastAsiaTheme="majorEastAsia" w:hAnsi="Arial" w:cs="Arial"/>
        </w:rPr>
        <w:t>dossier</w:t>
      </w:r>
      <w:r w:rsidRPr="009D23A6">
        <w:rPr>
          <w:rFonts w:ascii="Arial" w:eastAsiaTheme="majorEastAsia" w:hAnsi="Arial" w:cs="Arial"/>
          <w:spacing w:val="-12"/>
        </w:rPr>
        <w:t xml:space="preserve"> </w:t>
      </w:r>
      <w:r w:rsidRPr="009D23A6">
        <w:rPr>
          <w:rFonts w:ascii="Arial" w:eastAsiaTheme="majorEastAsia" w:hAnsi="Arial" w:cs="Arial"/>
        </w:rPr>
        <w:t>de</w:t>
      </w:r>
      <w:r w:rsidRPr="009D23A6">
        <w:rPr>
          <w:rFonts w:ascii="Arial" w:eastAsiaTheme="majorEastAsia" w:hAnsi="Arial" w:cs="Arial"/>
          <w:spacing w:val="-11"/>
        </w:rPr>
        <w:t xml:space="preserve"> </w:t>
      </w:r>
      <w:r w:rsidRPr="009D23A6">
        <w:rPr>
          <w:rFonts w:ascii="Arial" w:eastAsiaTheme="majorEastAsia" w:hAnsi="Arial" w:cs="Arial"/>
        </w:rPr>
        <w:t>demande</w:t>
      </w:r>
      <w:r w:rsidRPr="009D23A6">
        <w:rPr>
          <w:rFonts w:ascii="Arial" w:eastAsiaTheme="majorEastAsia" w:hAnsi="Arial" w:cs="Arial"/>
          <w:spacing w:val="-11"/>
        </w:rPr>
        <w:t xml:space="preserve"> </w:t>
      </w:r>
      <w:r w:rsidR="001263E2" w:rsidRPr="009D23A6">
        <w:rPr>
          <w:rFonts w:ascii="Arial" w:eastAsiaTheme="majorEastAsia" w:hAnsi="Arial" w:cs="Arial"/>
        </w:rPr>
        <w:t xml:space="preserve">doit </w:t>
      </w:r>
      <w:r w:rsidR="00587928" w:rsidRPr="009D23A6">
        <w:rPr>
          <w:rFonts w:ascii="Arial" w:eastAsiaTheme="majorEastAsia" w:hAnsi="Arial" w:cs="Arial"/>
        </w:rPr>
        <w:t xml:space="preserve">ensuite </w:t>
      </w:r>
      <w:r w:rsidRPr="009D23A6">
        <w:rPr>
          <w:rFonts w:ascii="Arial" w:eastAsiaTheme="majorEastAsia" w:hAnsi="Arial" w:cs="Arial"/>
        </w:rPr>
        <w:t xml:space="preserve">être </w:t>
      </w:r>
      <w:r w:rsidR="00102387" w:rsidRPr="009D23A6">
        <w:rPr>
          <w:rFonts w:ascii="Arial" w:eastAsiaTheme="majorEastAsia" w:hAnsi="Arial" w:cs="Arial"/>
        </w:rPr>
        <w:t xml:space="preserve">envoyé directement via le site internet de la CAPB ou </w:t>
      </w:r>
      <w:r w:rsidRPr="009D23A6">
        <w:rPr>
          <w:rFonts w:ascii="Arial" w:eastAsiaTheme="majorEastAsia" w:hAnsi="Arial" w:cs="Arial"/>
        </w:rPr>
        <w:t>dépos</w:t>
      </w:r>
      <w:r w:rsidRPr="00874BF2">
        <w:rPr>
          <w:rFonts w:ascii="Arial" w:eastAsiaTheme="majorEastAsia" w:hAnsi="Arial" w:cs="Arial"/>
        </w:rPr>
        <w:t>é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adressé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13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13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r w:rsidRPr="00874BF2">
        <w:rPr>
          <w:rFonts w:ascii="Arial" w:eastAsiaTheme="majorEastAsia" w:hAnsi="Arial" w:cs="Arial"/>
        </w:rPr>
        <w:t>Basque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l’adresse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suivante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:</w:t>
      </w:r>
    </w:p>
    <w:p w14:paraId="0FC841F1" w14:textId="77777777" w:rsidR="00E21460" w:rsidRPr="00874BF2" w:rsidRDefault="00E21460" w:rsidP="00587928">
      <w:pPr>
        <w:pStyle w:val="Corpsdetexte"/>
        <w:spacing w:before="4"/>
        <w:ind w:right="136"/>
        <w:rPr>
          <w:rFonts w:ascii="Arial" w:eastAsiaTheme="majorEastAsia" w:hAnsi="Arial" w:cs="Arial"/>
          <w:sz w:val="21"/>
          <w:szCs w:val="21"/>
        </w:rPr>
      </w:pPr>
    </w:p>
    <w:p w14:paraId="10967BBE" w14:textId="536DB594" w:rsidR="00E21460" w:rsidRPr="00587928" w:rsidRDefault="00E21460" w:rsidP="00587928">
      <w:pPr>
        <w:pStyle w:val="Corpsdetexte"/>
        <w:ind w:left="136" w:right="136"/>
        <w:jc w:val="center"/>
        <w:rPr>
          <w:rFonts w:ascii="Arial" w:eastAsiaTheme="majorEastAsia" w:hAnsi="Arial" w:cs="Arial"/>
          <w:spacing w:val="-4"/>
        </w:rPr>
      </w:pP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Basque</w:t>
      </w:r>
      <w:r w:rsidRPr="00874BF2">
        <w:rPr>
          <w:rFonts w:ascii="Arial" w:hAnsi="Arial" w:cs="Arial"/>
        </w:rPr>
        <w:br/>
      </w:r>
      <w:r w:rsidRPr="00874BF2">
        <w:rPr>
          <w:rFonts w:ascii="Arial" w:eastAsiaTheme="majorEastAsia" w:hAnsi="Arial" w:cs="Arial"/>
        </w:rPr>
        <w:t>Direction Politique linguistique et Services à la population</w:t>
      </w:r>
      <w:r w:rsidRPr="00874BF2">
        <w:rPr>
          <w:rFonts w:ascii="Arial" w:hAnsi="Arial" w:cs="Arial"/>
        </w:rPr>
        <w:br/>
      </w:r>
      <w:r w:rsidRPr="00874BF2">
        <w:rPr>
          <w:rFonts w:ascii="Arial" w:eastAsiaTheme="majorEastAsia" w:hAnsi="Arial" w:cs="Arial"/>
        </w:rPr>
        <w:t>15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avenue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 xml:space="preserve">Foch </w:t>
      </w:r>
      <w:r w:rsidRPr="00874BF2">
        <w:rPr>
          <w:rFonts w:ascii="Arial" w:hAnsi="Arial" w:cs="Arial"/>
        </w:rPr>
        <w:br/>
      </w:r>
      <w:r w:rsidRPr="00874BF2">
        <w:rPr>
          <w:rFonts w:ascii="Arial" w:eastAsiaTheme="majorEastAsia" w:hAnsi="Arial" w:cs="Arial"/>
        </w:rPr>
        <w:t>64100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Bayonne</w:t>
      </w:r>
    </w:p>
    <w:p w14:paraId="7815DC8C" w14:textId="77777777" w:rsidR="00E21460" w:rsidRPr="00874BF2" w:rsidRDefault="00E21460" w:rsidP="00587928">
      <w:pPr>
        <w:pStyle w:val="Corpsdetexte"/>
        <w:spacing w:before="2"/>
        <w:ind w:right="136"/>
        <w:rPr>
          <w:rFonts w:ascii="Arial" w:eastAsiaTheme="majorEastAsia" w:hAnsi="Arial" w:cs="Arial"/>
          <w:sz w:val="23"/>
          <w:szCs w:val="23"/>
        </w:rPr>
      </w:pPr>
    </w:p>
    <w:p w14:paraId="79BACD5C" w14:textId="77777777" w:rsidR="00E21460" w:rsidRPr="00874BF2" w:rsidRDefault="00E21460" w:rsidP="00587928">
      <w:pPr>
        <w:pStyle w:val="Corpsdetexte"/>
        <w:ind w:left="136" w:right="136"/>
        <w:jc w:val="center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par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mail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: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hyperlink r:id="rId12" w:history="1">
        <w:r w:rsidRPr="00874BF2">
          <w:rPr>
            <w:rStyle w:val="Lienhypertexte"/>
            <w:rFonts w:ascii="Arial" w:eastAsiaTheme="majorEastAsia" w:hAnsi="Arial" w:cs="Arial"/>
          </w:rPr>
          <w:t>cls@communaute-paysbasque.fr</w:t>
        </w:r>
      </w:hyperlink>
    </w:p>
    <w:p w14:paraId="0E652ED9" w14:textId="77777777" w:rsidR="00E21460" w:rsidRDefault="00E21460" w:rsidP="00587928">
      <w:pPr>
        <w:pStyle w:val="Corpsdetexte"/>
        <w:spacing w:before="11"/>
        <w:ind w:right="136"/>
        <w:rPr>
          <w:rFonts w:ascii="Arial" w:eastAsiaTheme="majorEastAsia" w:hAnsi="Arial" w:cs="Arial"/>
          <w:sz w:val="14"/>
          <w:szCs w:val="14"/>
        </w:rPr>
      </w:pPr>
    </w:p>
    <w:p w14:paraId="07D1DA3C" w14:textId="77777777" w:rsidR="009D23A6" w:rsidRPr="00874BF2" w:rsidRDefault="009D23A6" w:rsidP="00587928">
      <w:pPr>
        <w:pStyle w:val="Corpsdetexte"/>
        <w:spacing w:before="11"/>
        <w:ind w:right="136"/>
        <w:rPr>
          <w:rFonts w:ascii="Arial" w:eastAsiaTheme="majorEastAsia" w:hAnsi="Arial" w:cs="Arial"/>
          <w:sz w:val="14"/>
          <w:szCs w:val="14"/>
        </w:rPr>
      </w:pPr>
    </w:p>
    <w:p w14:paraId="5AC2E803" w14:textId="1C113235" w:rsidR="00E21460" w:rsidRPr="00874BF2" w:rsidRDefault="001263E2" w:rsidP="00587928">
      <w:pPr>
        <w:pStyle w:val="Corpsdetexte"/>
        <w:spacing w:before="93" w:line="259" w:lineRule="auto"/>
        <w:ind w:left="136" w:right="136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U</w:t>
      </w:r>
      <w:r w:rsidR="00E21460" w:rsidRPr="00874BF2">
        <w:rPr>
          <w:rFonts w:ascii="Arial" w:eastAsiaTheme="majorEastAsia" w:hAnsi="Arial" w:cs="Arial"/>
        </w:rPr>
        <w:t>n</w:t>
      </w:r>
      <w:r w:rsidR="00E21460" w:rsidRPr="00874BF2">
        <w:rPr>
          <w:rFonts w:ascii="Arial" w:eastAsiaTheme="majorEastAsia" w:hAnsi="Arial" w:cs="Arial"/>
          <w:spacing w:val="-8"/>
        </w:rPr>
        <w:t xml:space="preserve"> </w:t>
      </w:r>
      <w:r w:rsidR="00E21460" w:rsidRPr="00874BF2">
        <w:rPr>
          <w:rFonts w:ascii="Arial" w:eastAsiaTheme="majorEastAsia" w:hAnsi="Arial" w:cs="Arial"/>
        </w:rPr>
        <w:t>courrier</w:t>
      </w:r>
      <w:r w:rsidR="00E21460" w:rsidRPr="00874BF2">
        <w:rPr>
          <w:rFonts w:ascii="Arial" w:eastAsiaTheme="majorEastAsia" w:hAnsi="Arial" w:cs="Arial"/>
          <w:spacing w:val="-7"/>
        </w:rPr>
        <w:t xml:space="preserve"> </w:t>
      </w:r>
      <w:r w:rsidR="00E21460" w:rsidRPr="00874BF2">
        <w:rPr>
          <w:rFonts w:ascii="Arial" w:eastAsiaTheme="majorEastAsia" w:hAnsi="Arial" w:cs="Arial"/>
        </w:rPr>
        <w:t>électronique</w:t>
      </w:r>
      <w:r w:rsidR="00E21460" w:rsidRPr="00874BF2">
        <w:rPr>
          <w:rFonts w:ascii="Arial" w:eastAsiaTheme="majorEastAsia" w:hAnsi="Arial" w:cs="Arial"/>
          <w:spacing w:val="-9"/>
        </w:rPr>
        <w:t xml:space="preserve"> </w:t>
      </w:r>
      <w:r w:rsidR="00E21460" w:rsidRPr="00BD3D58">
        <w:rPr>
          <w:rFonts w:ascii="Arial" w:eastAsiaTheme="majorEastAsia" w:hAnsi="Arial" w:cs="Arial"/>
        </w:rPr>
        <w:t>accusant</w:t>
      </w:r>
      <w:r w:rsidR="00E21460" w:rsidRPr="00BD3D58">
        <w:rPr>
          <w:rFonts w:ascii="Arial" w:eastAsiaTheme="majorEastAsia" w:hAnsi="Arial" w:cs="Arial"/>
          <w:spacing w:val="-8"/>
        </w:rPr>
        <w:t xml:space="preserve"> </w:t>
      </w:r>
      <w:r w:rsidR="00E21460" w:rsidRPr="00BD3D58">
        <w:rPr>
          <w:rFonts w:ascii="Arial" w:eastAsiaTheme="majorEastAsia" w:hAnsi="Arial" w:cs="Arial"/>
        </w:rPr>
        <w:t>réception</w:t>
      </w:r>
      <w:r w:rsidR="00E21460" w:rsidRPr="00BD3D58">
        <w:rPr>
          <w:rFonts w:ascii="Arial" w:eastAsiaTheme="majorEastAsia" w:hAnsi="Arial" w:cs="Arial"/>
          <w:spacing w:val="-10"/>
        </w:rPr>
        <w:t xml:space="preserve"> </w:t>
      </w:r>
      <w:r w:rsidR="00E21460" w:rsidRPr="00BD3D58">
        <w:rPr>
          <w:rFonts w:ascii="Arial" w:eastAsiaTheme="majorEastAsia" w:hAnsi="Arial" w:cs="Arial"/>
        </w:rPr>
        <w:t>du</w:t>
      </w:r>
      <w:r w:rsidR="00E21460" w:rsidRPr="00BD3D58">
        <w:rPr>
          <w:rFonts w:ascii="Arial" w:eastAsiaTheme="majorEastAsia" w:hAnsi="Arial" w:cs="Arial"/>
          <w:spacing w:val="-8"/>
        </w:rPr>
        <w:t xml:space="preserve"> </w:t>
      </w:r>
      <w:r w:rsidR="00E21460" w:rsidRPr="00BD3D58">
        <w:rPr>
          <w:rFonts w:ascii="Arial" w:eastAsiaTheme="majorEastAsia" w:hAnsi="Arial" w:cs="Arial"/>
        </w:rPr>
        <w:t>dossier</w:t>
      </w:r>
      <w:r w:rsidR="00E21460" w:rsidRPr="00BD3D58">
        <w:rPr>
          <w:rFonts w:ascii="Arial" w:eastAsiaTheme="majorEastAsia" w:hAnsi="Arial" w:cs="Arial"/>
          <w:spacing w:val="-7"/>
        </w:rPr>
        <w:t xml:space="preserve"> </w:t>
      </w:r>
      <w:r w:rsidR="00E21460" w:rsidRPr="00BD3D58">
        <w:rPr>
          <w:rFonts w:ascii="Arial" w:eastAsiaTheme="majorEastAsia" w:hAnsi="Arial" w:cs="Arial"/>
        </w:rPr>
        <w:t>de</w:t>
      </w:r>
      <w:r w:rsidR="00E21460" w:rsidRPr="00BD3D58">
        <w:rPr>
          <w:rFonts w:ascii="Arial" w:eastAsiaTheme="majorEastAsia" w:hAnsi="Arial" w:cs="Arial"/>
          <w:spacing w:val="-10"/>
        </w:rPr>
        <w:t xml:space="preserve"> </w:t>
      </w:r>
      <w:r w:rsidR="00E21460" w:rsidRPr="00BD3D58">
        <w:rPr>
          <w:rFonts w:ascii="Arial" w:eastAsiaTheme="majorEastAsia" w:hAnsi="Arial" w:cs="Arial"/>
        </w:rPr>
        <w:t>candidature</w:t>
      </w:r>
      <w:r w:rsidR="00E21460" w:rsidRPr="00BD3D58">
        <w:rPr>
          <w:rFonts w:ascii="Arial" w:eastAsiaTheme="majorEastAsia" w:hAnsi="Arial" w:cs="Arial"/>
          <w:spacing w:val="-10"/>
        </w:rPr>
        <w:t xml:space="preserve"> </w:t>
      </w:r>
      <w:r w:rsidR="00E21460" w:rsidRPr="00BD3D58">
        <w:rPr>
          <w:rFonts w:ascii="Arial" w:eastAsiaTheme="majorEastAsia" w:hAnsi="Arial" w:cs="Arial"/>
        </w:rPr>
        <w:t>complet</w:t>
      </w:r>
      <w:r w:rsidR="00E21460" w:rsidRPr="00BD3D58">
        <w:rPr>
          <w:rFonts w:ascii="Arial" w:eastAsiaTheme="majorEastAsia" w:hAnsi="Arial" w:cs="Arial"/>
          <w:spacing w:val="-10"/>
        </w:rPr>
        <w:t xml:space="preserve"> </w:t>
      </w:r>
      <w:r w:rsidR="00E21460" w:rsidRPr="00BD3D58">
        <w:rPr>
          <w:rFonts w:ascii="Arial" w:eastAsiaTheme="majorEastAsia" w:hAnsi="Arial" w:cs="Arial"/>
        </w:rPr>
        <w:t>ou</w:t>
      </w:r>
      <w:r w:rsidR="00E21460" w:rsidRPr="00BD3D58">
        <w:rPr>
          <w:rFonts w:ascii="Arial" w:eastAsiaTheme="majorEastAsia" w:hAnsi="Arial" w:cs="Arial"/>
          <w:spacing w:val="-9"/>
        </w:rPr>
        <w:t xml:space="preserve"> </w:t>
      </w:r>
      <w:r w:rsidR="00E21460" w:rsidRPr="00BD3D58">
        <w:rPr>
          <w:rFonts w:ascii="Arial" w:eastAsiaTheme="majorEastAsia" w:hAnsi="Arial" w:cs="Arial"/>
        </w:rPr>
        <w:t>un</w:t>
      </w:r>
      <w:r w:rsidR="00E21460" w:rsidRPr="00BD3D58">
        <w:rPr>
          <w:rFonts w:ascii="Arial" w:eastAsiaTheme="majorEastAsia" w:hAnsi="Arial" w:cs="Arial"/>
          <w:spacing w:val="-8"/>
        </w:rPr>
        <w:t xml:space="preserve"> </w:t>
      </w:r>
      <w:r w:rsidR="00E21460" w:rsidRPr="00BD3D58">
        <w:rPr>
          <w:rFonts w:ascii="Arial" w:eastAsiaTheme="majorEastAsia" w:hAnsi="Arial" w:cs="Arial"/>
        </w:rPr>
        <w:t>mail</w:t>
      </w:r>
      <w:r w:rsidR="00102387">
        <w:rPr>
          <w:rFonts w:ascii="Arial" w:eastAsiaTheme="majorEastAsia" w:hAnsi="Arial" w:cs="Arial"/>
        </w:rPr>
        <w:t xml:space="preserve"> </w:t>
      </w:r>
      <w:r w:rsidR="00E21460" w:rsidRPr="00BD3D58">
        <w:rPr>
          <w:rFonts w:ascii="Arial" w:eastAsiaTheme="majorEastAsia" w:hAnsi="Arial" w:cs="Arial"/>
          <w:spacing w:val="-53"/>
        </w:rPr>
        <w:t xml:space="preserve"> </w:t>
      </w:r>
      <w:r w:rsidR="00E21460" w:rsidRPr="00BD3D58">
        <w:rPr>
          <w:rFonts w:ascii="Arial" w:eastAsiaTheme="majorEastAsia" w:hAnsi="Arial" w:cs="Arial"/>
        </w:rPr>
        <w:t>précisant les pièces ou éléments manquants</w:t>
      </w:r>
      <w:r w:rsidRPr="00BD3D58">
        <w:rPr>
          <w:rFonts w:ascii="Arial" w:eastAsiaTheme="majorEastAsia" w:hAnsi="Arial" w:cs="Arial"/>
        </w:rPr>
        <w:t xml:space="preserve"> seront adressés</w:t>
      </w:r>
      <w:r w:rsidR="00E21460" w:rsidRPr="00BD3D58">
        <w:rPr>
          <w:rFonts w:ascii="Arial" w:eastAsiaTheme="majorEastAsia" w:hAnsi="Arial" w:cs="Arial"/>
        </w:rPr>
        <w:t xml:space="preserve">. </w:t>
      </w:r>
      <w:r w:rsidRPr="00BD3D58">
        <w:rPr>
          <w:rFonts w:ascii="Arial" w:eastAsiaTheme="majorEastAsia" w:hAnsi="Arial" w:cs="Arial"/>
        </w:rPr>
        <w:t xml:space="preserve">Dans cette dernière hypothèse, à </w:t>
      </w:r>
      <w:r w:rsidR="00E21460" w:rsidRPr="00BD3D58">
        <w:rPr>
          <w:rFonts w:ascii="Arial" w:eastAsiaTheme="majorEastAsia" w:hAnsi="Arial" w:cs="Arial"/>
        </w:rPr>
        <w:t xml:space="preserve">réception </w:t>
      </w:r>
      <w:r w:rsidR="00E21460" w:rsidRPr="00874BF2">
        <w:rPr>
          <w:rFonts w:ascii="Arial" w:eastAsiaTheme="majorEastAsia" w:hAnsi="Arial" w:cs="Arial"/>
        </w:rPr>
        <w:t>de ce message, le porteur de projet aura 7</w:t>
      </w:r>
      <w:r w:rsidR="00E21460" w:rsidRPr="00874BF2">
        <w:rPr>
          <w:rFonts w:ascii="Arial" w:eastAsiaTheme="majorEastAsia" w:hAnsi="Arial" w:cs="Arial"/>
          <w:spacing w:val="1"/>
        </w:rPr>
        <w:t xml:space="preserve"> </w:t>
      </w:r>
      <w:r w:rsidR="00E21460" w:rsidRPr="00874BF2">
        <w:rPr>
          <w:rFonts w:ascii="Arial" w:eastAsiaTheme="majorEastAsia" w:hAnsi="Arial" w:cs="Arial"/>
        </w:rPr>
        <w:t>jours</w:t>
      </w:r>
      <w:r w:rsidR="00E21460" w:rsidRPr="00874BF2">
        <w:rPr>
          <w:rFonts w:ascii="Arial" w:eastAsiaTheme="majorEastAsia" w:hAnsi="Arial" w:cs="Arial"/>
          <w:spacing w:val="-1"/>
        </w:rPr>
        <w:t xml:space="preserve"> </w:t>
      </w:r>
      <w:r w:rsidR="00E21460" w:rsidRPr="00874BF2">
        <w:rPr>
          <w:rFonts w:ascii="Arial" w:eastAsiaTheme="majorEastAsia" w:hAnsi="Arial" w:cs="Arial"/>
        </w:rPr>
        <w:t>pour</w:t>
      </w:r>
      <w:r w:rsidR="00E21460" w:rsidRPr="00874BF2">
        <w:rPr>
          <w:rFonts w:ascii="Arial" w:eastAsiaTheme="majorEastAsia" w:hAnsi="Arial" w:cs="Arial"/>
          <w:spacing w:val="-1"/>
        </w:rPr>
        <w:t xml:space="preserve"> </w:t>
      </w:r>
      <w:r w:rsidR="00E21460" w:rsidRPr="00874BF2">
        <w:rPr>
          <w:rFonts w:ascii="Arial" w:eastAsiaTheme="majorEastAsia" w:hAnsi="Arial" w:cs="Arial"/>
        </w:rPr>
        <w:t>répondre</w:t>
      </w:r>
      <w:r w:rsidR="00E21460" w:rsidRPr="00874BF2">
        <w:rPr>
          <w:rFonts w:ascii="Arial" w:eastAsiaTheme="majorEastAsia" w:hAnsi="Arial" w:cs="Arial"/>
          <w:spacing w:val="2"/>
        </w:rPr>
        <w:t xml:space="preserve"> </w:t>
      </w:r>
      <w:r w:rsidR="00E21460" w:rsidRPr="00874BF2">
        <w:rPr>
          <w:rFonts w:ascii="Arial" w:eastAsiaTheme="majorEastAsia" w:hAnsi="Arial" w:cs="Arial"/>
        </w:rPr>
        <w:t>faute</w:t>
      </w:r>
      <w:r w:rsidR="00E21460" w:rsidRPr="00874BF2">
        <w:rPr>
          <w:rFonts w:ascii="Arial" w:eastAsiaTheme="majorEastAsia" w:hAnsi="Arial" w:cs="Arial"/>
          <w:spacing w:val="-1"/>
        </w:rPr>
        <w:t xml:space="preserve"> </w:t>
      </w:r>
      <w:r w:rsidR="00E21460" w:rsidRPr="00874BF2">
        <w:rPr>
          <w:rFonts w:ascii="Arial" w:eastAsiaTheme="majorEastAsia" w:hAnsi="Arial" w:cs="Arial"/>
        </w:rPr>
        <w:t>de</w:t>
      </w:r>
      <w:r w:rsidR="00E21460" w:rsidRPr="00874BF2">
        <w:rPr>
          <w:rFonts w:ascii="Arial" w:eastAsiaTheme="majorEastAsia" w:hAnsi="Arial" w:cs="Arial"/>
          <w:spacing w:val="-2"/>
        </w:rPr>
        <w:t xml:space="preserve"> </w:t>
      </w:r>
      <w:r w:rsidR="00E21460" w:rsidRPr="00874BF2">
        <w:rPr>
          <w:rFonts w:ascii="Arial" w:eastAsiaTheme="majorEastAsia" w:hAnsi="Arial" w:cs="Arial"/>
        </w:rPr>
        <w:t>quoi</w:t>
      </w:r>
      <w:r w:rsidR="00E21460" w:rsidRPr="00874BF2">
        <w:rPr>
          <w:rFonts w:ascii="Arial" w:eastAsiaTheme="majorEastAsia" w:hAnsi="Arial" w:cs="Arial"/>
          <w:spacing w:val="-2"/>
        </w:rPr>
        <w:t xml:space="preserve"> </w:t>
      </w:r>
      <w:r w:rsidR="00E21460" w:rsidRPr="00874BF2">
        <w:rPr>
          <w:rFonts w:ascii="Arial" w:eastAsiaTheme="majorEastAsia" w:hAnsi="Arial" w:cs="Arial"/>
        </w:rPr>
        <w:t>sa</w:t>
      </w:r>
      <w:r w:rsidR="00E21460" w:rsidRPr="00874BF2">
        <w:rPr>
          <w:rFonts w:ascii="Arial" w:eastAsiaTheme="majorEastAsia" w:hAnsi="Arial" w:cs="Arial"/>
          <w:spacing w:val="-1"/>
        </w:rPr>
        <w:t xml:space="preserve"> </w:t>
      </w:r>
      <w:r w:rsidR="00E21460" w:rsidRPr="00874BF2">
        <w:rPr>
          <w:rFonts w:ascii="Arial" w:eastAsiaTheme="majorEastAsia" w:hAnsi="Arial" w:cs="Arial"/>
        </w:rPr>
        <w:t>candidature</w:t>
      </w:r>
      <w:r w:rsidR="00E21460" w:rsidRPr="00874BF2">
        <w:rPr>
          <w:rFonts w:ascii="Arial" w:eastAsiaTheme="majorEastAsia" w:hAnsi="Arial" w:cs="Arial"/>
          <w:spacing w:val="4"/>
        </w:rPr>
        <w:t xml:space="preserve"> </w:t>
      </w:r>
      <w:r w:rsidR="00E21460" w:rsidRPr="00874BF2">
        <w:rPr>
          <w:rFonts w:ascii="Arial" w:eastAsiaTheme="majorEastAsia" w:hAnsi="Arial" w:cs="Arial"/>
        </w:rPr>
        <w:t>sera</w:t>
      </w:r>
      <w:r w:rsidR="00E21460" w:rsidRPr="00874BF2">
        <w:rPr>
          <w:rFonts w:ascii="Arial" w:eastAsiaTheme="majorEastAsia" w:hAnsi="Arial" w:cs="Arial"/>
          <w:spacing w:val="1"/>
        </w:rPr>
        <w:t xml:space="preserve"> </w:t>
      </w:r>
      <w:r w:rsidR="00E21460" w:rsidRPr="00874BF2">
        <w:rPr>
          <w:rFonts w:ascii="Arial" w:eastAsiaTheme="majorEastAsia" w:hAnsi="Arial" w:cs="Arial"/>
        </w:rPr>
        <w:t>rejetée.</w:t>
      </w:r>
    </w:p>
    <w:p w14:paraId="024BA93D" w14:textId="77777777" w:rsidR="00E21460" w:rsidRPr="00874BF2" w:rsidRDefault="00E21460" w:rsidP="00587928">
      <w:pPr>
        <w:pStyle w:val="Corpsdetexte"/>
        <w:spacing w:before="7"/>
        <w:ind w:right="136"/>
        <w:rPr>
          <w:rFonts w:ascii="Arial" w:eastAsiaTheme="majorEastAsia" w:hAnsi="Arial" w:cs="Arial"/>
          <w:sz w:val="21"/>
          <w:szCs w:val="21"/>
        </w:rPr>
      </w:pPr>
    </w:p>
    <w:p w14:paraId="2BA83D16" w14:textId="77777777" w:rsidR="00E21460" w:rsidRPr="00874BF2" w:rsidRDefault="00E21460" w:rsidP="00587928">
      <w:pPr>
        <w:pStyle w:val="Titre3"/>
        <w:ind w:right="136"/>
        <w:jc w:val="both"/>
        <w:rPr>
          <w:rFonts w:eastAsiaTheme="majorEastAsia"/>
        </w:rPr>
      </w:pPr>
      <w:r w:rsidRPr="00874BF2">
        <w:rPr>
          <w:rFonts w:eastAsiaTheme="majorEastAsia"/>
        </w:rPr>
        <w:t>Instruction</w:t>
      </w:r>
      <w:r w:rsidRPr="00874BF2">
        <w:rPr>
          <w:rFonts w:eastAsiaTheme="majorEastAsia"/>
          <w:spacing w:val="-4"/>
        </w:rPr>
        <w:t xml:space="preserve"> </w:t>
      </w:r>
      <w:r w:rsidRPr="00874BF2">
        <w:rPr>
          <w:rFonts w:eastAsiaTheme="majorEastAsia"/>
        </w:rPr>
        <w:t>des</w:t>
      </w:r>
      <w:r w:rsidRPr="00874BF2">
        <w:rPr>
          <w:rFonts w:eastAsiaTheme="majorEastAsia"/>
          <w:spacing w:val="-5"/>
        </w:rPr>
        <w:t xml:space="preserve"> </w:t>
      </w:r>
      <w:r w:rsidRPr="00874BF2">
        <w:rPr>
          <w:rFonts w:eastAsiaTheme="majorEastAsia"/>
        </w:rPr>
        <w:t>demandes</w:t>
      </w:r>
      <w:r w:rsidRPr="00874BF2">
        <w:rPr>
          <w:rFonts w:eastAsiaTheme="majorEastAsia"/>
          <w:spacing w:val="-4"/>
        </w:rPr>
        <w:t xml:space="preserve"> </w:t>
      </w:r>
      <w:r w:rsidRPr="00874BF2">
        <w:rPr>
          <w:rFonts w:eastAsiaTheme="majorEastAsia"/>
        </w:rPr>
        <w:t>d’aides</w:t>
      </w:r>
    </w:p>
    <w:p w14:paraId="703C4A1C" w14:textId="42BE5A08" w:rsidR="00E21460" w:rsidRPr="00874BF2" w:rsidRDefault="00E21460" w:rsidP="00587928">
      <w:pPr>
        <w:pStyle w:val="Corpsdetexte"/>
        <w:spacing w:before="80" w:line="256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 dossiers de demandes s</w:t>
      </w:r>
      <w:r w:rsidRPr="001263E2">
        <w:rPr>
          <w:rFonts w:ascii="Arial" w:eastAsiaTheme="majorEastAsia" w:hAnsi="Arial" w:cs="Arial"/>
        </w:rPr>
        <w:t>er</w:t>
      </w:r>
      <w:r w:rsidRPr="00874BF2">
        <w:rPr>
          <w:rFonts w:ascii="Arial" w:eastAsiaTheme="majorEastAsia" w:hAnsi="Arial" w:cs="Arial"/>
        </w:rPr>
        <w:t>ont examinés au fur et à mesure de leur réception par la Communauté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 xml:space="preserve">d’Agglomération et l’Agence Régionale de Santé – Délégation Départementale </w:t>
      </w:r>
      <w:r w:rsidR="001263E2">
        <w:rPr>
          <w:rFonts w:ascii="Arial" w:eastAsiaTheme="majorEastAsia" w:hAnsi="Arial" w:cs="Arial"/>
        </w:rPr>
        <w:t>des Pyrénées-Atlantiques</w:t>
      </w:r>
      <w:r w:rsidRPr="00874BF2">
        <w:rPr>
          <w:rFonts w:ascii="Arial" w:eastAsiaTheme="majorEastAsia" w:hAnsi="Arial" w:cs="Arial"/>
        </w:rPr>
        <w:t>.</w:t>
      </w:r>
    </w:p>
    <w:p w14:paraId="53F41233" w14:textId="77777777" w:rsidR="00E21460" w:rsidRPr="00874BF2" w:rsidRDefault="00E21460" w:rsidP="00587928">
      <w:pPr>
        <w:pStyle w:val="Corpsdetexte"/>
        <w:spacing w:before="10"/>
        <w:ind w:right="136"/>
        <w:rPr>
          <w:rFonts w:ascii="Arial" w:eastAsiaTheme="majorEastAsia" w:hAnsi="Arial" w:cs="Arial"/>
          <w:sz w:val="21"/>
          <w:szCs w:val="21"/>
        </w:rPr>
      </w:pPr>
    </w:p>
    <w:p w14:paraId="556B1C72" w14:textId="193956C3" w:rsidR="00E21460" w:rsidRPr="00874BF2" w:rsidRDefault="00E21460" w:rsidP="00587928">
      <w:pPr>
        <w:pStyle w:val="Corpsdetexte"/>
        <w:spacing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L’octroi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définitif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l’aide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relèvera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ensuite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d’une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décision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="006B3355">
        <w:rPr>
          <w:rFonts w:ascii="Arial" w:eastAsiaTheme="majorEastAsia" w:hAnsi="Arial" w:cs="Arial"/>
        </w:rPr>
        <w:t>d’attribution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="006B3355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Conseil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="006B3355">
        <w:rPr>
          <w:rFonts w:ascii="Arial" w:eastAsiaTheme="majorEastAsia" w:hAnsi="Arial" w:cs="Arial"/>
        </w:rPr>
        <w:t>p</w:t>
      </w:r>
      <w:r w:rsidRPr="00874BF2">
        <w:rPr>
          <w:rFonts w:ascii="Arial" w:eastAsiaTheme="majorEastAsia" w:hAnsi="Arial" w:cs="Arial"/>
        </w:rPr>
        <w:t>ermanent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Basque.</w:t>
      </w:r>
    </w:p>
    <w:p w14:paraId="0244D33B" w14:textId="77777777" w:rsidR="00C550D5" w:rsidRPr="00874BF2" w:rsidRDefault="00C550D5" w:rsidP="00587928">
      <w:pPr>
        <w:pStyle w:val="Corpsdetexte"/>
        <w:spacing w:line="259" w:lineRule="auto"/>
        <w:ind w:left="136" w:right="136"/>
        <w:jc w:val="both"/>
        <w:rPr>
          <w:rFonts w:ascii="Arial" w:eastAsiaTheme="majorEastAsia" w:hAnsi="Arial" w:cs="Arial"/>
        </w:rPr>
      </w:pPr>
    </w:p>
    <w:p w14:paraId="13FC6E7B" w14:textId="43943FFC" w:rsidR="00587928" w:rsidRDefault="00587928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29677440" w14:textId="44EA80EA" w:rsidR="00D72A98" w:rsidRDefault="00D72A98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73607C74" w14:textId="77777777" w:rsidR="001C046A" w:rsidRPr="00874BF2" w:rsidRDefault="001C046A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71E45F60" w14:textId="1D03A5BC" w:rsidR="00E21460" w:rsidRPr="00874BF2" w:rsidRDefault="00102387" w:rsidP="00E21460">
      <w:pPr>
        <w:pStyle w:val="Corpsdetexte"/>
        <w:spacing w:line="256" w:lineRule="auto"/>
        <w:ind w:left="136" w:right="134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Calendrier </w:t>
      </w:r>
      <w:r w:rsidR="00E21460" w:rsidRPr="00874BF2">
        <w:rPr>
          <w:rFonts w:ascii="Arial" w:eastAsiaTheme="majorEastAsia" w:hAnsi="Arial" w:cs="Arial"/>
        </w:rPr>
        <w:t>d’instruction des dossiers et de vote des aides:</w:t>
      </w:r>
    </w:p>
    <w:p w14:paraId="612BCBC7" w14:textId="77777777" w:rsidR="00E21460" w:rsidRPr="00874BF2" w:rsidRDefault="00E21460" w:rsidP="00E21460">
      <w:pPr>
        <w:pStyle w:val="Corpsdetexte"/>
        <w:spacing w:before="10" w:after="1"/>
        <w:rPr>
          <w:rFonts w:ascii="Arial" w:eastAsiaTheme="majorEastAsia" w:hAnsi="Arial" w:cs="Arial"/>
          <w:sz w:val="21"/>
          <w:szCs w:val="21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119"/>
        <w:gridCol w:w="4108"/>
      </w:tblGrid>
      <w:tr w:rsidR="00E21460" w:rsidRPr="00874BF2" w14:paraId="34B5E682" w14:textId="77777777" w:rsidTr="007E357C">
        <w:trPr>
          <w:trHeight w:val="804"/>
        </w:trPr>
        <w:tc>
          <w:tcPr>
            <w:tcW w:w="1839" w:type="dxa"/>
            <w:tcBorders>
              <w:top w:val="nil"/>
              <w:left w:val="nil"/>
              <w:right w:val="single" w:sz="6" w:space="0" w:color="000000" w:themeColor="text1"/>
            </w:tcBorders>
          </w:tcPr>
          <w:p w14:paraId="68356C54" w14:textId="77777777" w:rsidR="00E21460" w:rsidRPr="00874BF2" w:rsidRDefault="00E21460" w:rsidP="007E357C">
            <w:pPr>
              <w:pStyle w:val="TableParagraph"/>
              <w:spacing w:line="240" w:lineRule="auto"/>
              <w:ind w:left="0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000000" w:themeColor="text1"/>
            </w:tcBorders>
          </w:tcPr>
          <w:p w14:paraId="7D4B5F48" w14:textId="77777777" w:rsidR="00C550D5" w:rsidRPr="00874BF2" w:rsidRDefault="00C550D5" w:rsidP="007E357C">
            <w:pPr>
              <w:pStyle w:val="TableParagraph"/>
              <w:spacing w:line="240" w:lineRule="auto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6489C6F4" w14:textId="224CF478" w:rsidR="00E21460" w:rsidRPr="00874BF2" w:rsidRDefault="00E21460" w:rsidP="007E357C">
            <w:pPr>
              <w:pStyle w:val="TableParagraph"/>
              <w:spacing w:line="240" w:lineRule="auto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Date</w:t>
            </w:r>
            <w:r w:rsidRPr="00874BF2">
              <w:rPr>
                <w:rFonts w:eastAsiaTheme="majorEastAsia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limite</w:t>
            </w:r>
            <w:r w:rsidRPr="00874BF2">
              <w:rPr>
                <w:rFonts w:eastAsiaTheme="majorEastAsia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de</w:t>
            </w:r>
            <w:r w:rsidRPr="00874BF2">
              <w:rPr>
                <w:rFonts w:eastAsiaTheme="majorEastAsia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réception</w:t>
            </w:r>
            <w:r w:rsidRPr="00874BF2">
              <w:rPr>
                <w:rFonts w:eastAsiaTheme="majorEastAsia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des</w:t>
            </w:r>
            <w:r w:rsidRPr="00874BF2">
              <w:rPr>
                <w:rFonts w:eastAsiaTheme="majorEastAsia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dossiers</w:t>
            </w:r>
          </w:p>
        </w:tc>
        <w:tc>
          <w:tcPr>
            <w:tcW w:w="4108" w:type="dxa"/>
          </w:tcPr>
          <w:p w14:paraId="5D907C42" w14:textId="77777777" w:rsidR="00C550D5" w:rsidRPr="00874BF2" w:rsidRDefault="00C550D5" w:rsidP="007E357C">
            <w:pPr>
              <w:pStyle w:val="TableParagraph"/>
              <w:spacing w:line="240" w:lineRule="auto"/>
              <w:ind w:left="109" w:right="99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14A262D3" w14:textId="0AFBDBE0" w:rsidR="00E21460" w:rsidRPr="00874BF2" w:rsidRDefault="00E21460" w:rsidP="007E357C">
            <w:pPr>
              <w:pStyle w:val="TableParagraph"/>
              <w:spacing w:line="240" w:lineRule="auto"/>
              <w:ind w:left="109" w:right="99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Date de présentation de la demande d’aide</w:t>
            </w:r>
            <w:r w:rsidRPr="00874BF2">
              <w:rPr>
                <w:rFonts w:eastAsiaTheme="maj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au Conseil permanent (</w:t>
            </w:r>
            <w:bookmarkStart w:id="0" w:name="_Int_skLQ2FVc"/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calendrier</w:t>
            </w:r>
            <w:bookmarkEnd w:id="0"/>
            <w:r w:rsidRPr="00874BF2">
              <w:rPr>
                <w:rFonts w:eastAsiaTheme="majorEastAsi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prévisionnel)</w:t>
            </w:r>
          </w:p>
        </w:tc>
      </w:tr>
      <w:tr w:rsidR="00E21460" w:rsidRPr="00874BF2" w14:paraId="6CA83192" w14:textId="77777777" w:rsidTr="007E357C">
        <w:trPr>
          <w:trHeight w:val="205"/>
        </w:trPr>
        <w:tc>
          <w:tcPr>
            <w:tcW w:w="1839" w:type="dxa"/>
            <w:tcBorders>
              <w:right w:val="single" w:sz="6" w:space="0" w:color="000000" w:themeColor="text1"/>
            </w:tcBorders>
          </w:tcPr>
          <w:p w14:paraId="448C5363" w14:textId="77777777" w:rsidR="00C550D5" w:rsidRPr="00874BF2" w:rsidRDefault="00C550D5" w:rsidP="007E357C">
            <w:pPr>
              <w:pStyle w:val="TableParagraph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4158E95C" w14:textId="4106FFB3" w:rsidR="00E21460" w:rsidRPr="00874BF2" w:rsidRDefault="00E21460" w:rsidP="007E357C">
            <w:pPr>
              <w:pStyle w:val="TableParagraph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1° session</w:t>
            </w:r>
          </w:p>
        </w:tc>
        <w:tc>
          <w:tcPr>
            <w:tcW w:w="3119" w:type="dxa"/>
            <w:tcBorders>
              <w:left w:val="single" w:sz="6" w:space="0" w:color="000000" w:themeColor="text1"/>
            </w:tcBorders>
          </w:tcPr>
          <w:p w14:paraId="70C43311" w14:textId="77777777" w:rsidR="00C550D5" w:rsidRPr="00874BF2" w:rsidRDefault="00C550D5" w:rsidP="007E357C">
            <w:pPr>
              <w:pStyle w:val="TableParagraph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0AFD49FD" w14:textId="5736EA37" w:rsidR="00E21460" w:rsidRPr="00874BF2" w:rsidRDefault="00E21460" w:rsidP="007E357C">
            <w:pPr>
              <w:pStyle w:val="TableParagraph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30 octobre</w:t>
            </w:r>
            <w:r w:rsidRPr="00874BF2">
              <w:rPr>
                <w:rFonts w:eastAsiaTheme="majorEastAsia"/>
                <w:spacing w:val="-3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sz w:val="18"/>
                <w:szCs w:val="18"/>
              </w:rPr>
              <w:t>2022</w:t>
            </w:r>
          </w:p>
          <w:p w14:paraId="320C210A" w14:textId="77777777" w:rsidR="00E21460" w:rsidRPr="00874BF2" w:rsidRDefault="00E21460" w:rsidP="007E357C">
            <w:pPr>
              <w:pStyle w:val="TableParagraph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108" w:type="dxa"/>
          </w:tcPr>
          <w:p w14:paraId="2F3C41FD" w14:textId="77777777" w:rsidR="00C550D5" w:rsidRPr="00874BF2" w:rsidRDefault="00C550D5" w:rsidP="007E357C">
            <w:pPr>
              <w:pStyle w:val="TableParagraph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165C43F8" w14:textId="2C760D20" w:rsidR="00E21460" w:rsidRPr="00874BF2" w:rsidRDefault="00E21460" w:rsidP="007E357C">
            <w:pPr>
              <w:pStyle w:val="TableParagraph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1</w:t>
            </w:r>
            <w:r w:rsidR="00102387">
              <w:rPr>
                <w:rFonts w:eastAsiaTheme="majorEastAsia"/>
                <w:sz w:val="18"/>
                <w:szCs w:val="18"/>
              </w:rPr>
              <w:t>2</w:t>
            </w:r>
            <w:r w:rsidRPr="00874BF2">
              <w:rPr>
                <w:rFonts w:eastAsiaTheme="majorEastAsia"/>
                <w:sz w:val="18"/>
                <w:szCs w:val="18"/>
              </w:rPr>
              <w:t xml:space="preserve"> décembre 202</w:t>
            </w:r>
            <w:r w:rsidR="00102387">
              <w:rPr>
                <w:rFonts w:eastAsiaTheme="majorEastAsia"/>
                <w:sz w:val="18"/>
                <w:szCs w:val="18"/>
              </w:rPr>
              <w:t>3</w:t>
            </w:r>
          </w:p>
        </w:tc>
      </w:tr>
      <w:tr w:rsidR="00E21460" w:rsidRPr="00874BF2" w14:paraId="7F8A0450" w14:textId="77777777" w:rsidTr="007E357C">
        <w:trPr>
          <w:trHeight w:val="208"/>
        </w:trPr>
        <w:tc>
          <w:tcPr>
            <w:tcW w:w="1839" w:type="dxa"/>
            <w:tcBorders>
              <w:right w:val="single" w:sz="6" w:space="0" w:color="000000" w:themeColor="text1"/>
            </w:tcBorders>
          </w:tcPr>
          <w:p w14:paraId="6A85990A" w14:textId="77777777" w:rsidR="00C550D5" w:rsidRPr="00874BF2" w:rsidRDefault="00C550D5" w:rsidP="007E357C">
            <w:pPr>
              <w:pStyle w:val="TableParagraph"/>
              <w:spacing w:line="188" w:lineRule="exact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16B90A19" w14:textId="0FDB168D" w:rsidR="00E21460" w:rsidRDefault="00E21460" w:rsidP="007E357C">
            <w:pPr>
              <w:pStyle w:val="TableParagraph"/>
              <w:spacing w:line="188" w:lineRule="exact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2° session</w:t>
            </w:r>
            <w:r w:rsidR="00102387">
              <w:rPr>
                <w:rFonts w:eastAsiaTheme="majorEastAsia"/>
                <w:b/>
                <w:bCs/>
                <w:sz w:val="18"/>
                <w:szCs w:val="18"/>
              </w:rPr>
              <w:t>*</w:t>
            </w:r>
          </w:p>
          <w:p w14:paraId="0B829BE3" w14:textId="2F7E0037" w:rsidR="00102387" w:rsidRPr="00874BF2" w:rsidRDefault="00102387" w:rsidP="007E357C">
            <w:pPr>
              <w:pStyle w:val="TableParagraph"/>
              <w:spacing w:line="188" w:lineRule="exact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000000" w:themeColor="text1"/>
            </w:tcBorders>
          </w:tcPr>
          <w:p w14:paraId="1212CE63" w14:textId="77777777" w:rsidR="00C550D5" w:rsidRPr="00874BF2" w:rsidRDefault="00C550D5" w:rsidP="007E357C">
            <w:pPr>
              <w:pStyle w:val="TableParagraph"/>
              <w:spacing w:line="188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2CA31208" w14:textId="1DF06BEC" w:rsidR="00E21460" w:rsidRPr="00874BF2" w:rsidRDefault="00E21460" w:rsidP="007E357C">
            <w:pPr>
              <w:pStyle w:val="TableParagraph"/>
              <w:spacing w:line="188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28 février 202</w:t>
            </w:r>
            <w:r w:rsidR="00102387">
              <w:rPr>
                <w:rFonts w:eastAsiaTheme="majorEastAsia"/>
                <w:sz w:val="18"/>
                <w:szCs w:val="18"/>
              </w:rPr>
              <w:t>4</w:t>
            </w:r>
          </w:p>
          <w:p w14:paraId="06F78A16" w14:textId="77777777" w:rsidR="00E21460" w:rsidRPr="00874BF2" w:rsidRDefault="00E21460" w:rsidP="007E357C">
            <w:pPr>
              <w:pStyle w:val="TableParagraph"/>
              <w:spacing w:line="188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108" w:type="dxa"/>
          </w:tcPr>
          <w:p w14:paraId="52FFF92C" w14:textId="77777777" w:rsidR="00C550D5" w:rsidRPr="00874BF2" w:rsidRDefault="00C550D5" w:rsidP="007E357C">
            <w:pPr>
              <w:pStyle w:val="TableParagraph"/>
              <w:spacing w:line="188" w:lineRule="exact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617924EA" w14:textId="773B121A" w:rsidR="00E21460" w:rsidRPr="00874BF2" w:rsidRDefault="00E21460" w:rsidP="007E357C">
            <w:pPr>
              <w:pStyle w:val="TableParagraph"/>
              <w:spacing w:line="188" w:lineRule="exact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Avril 202</w:t>
            </w:r>
            <w:r w:rsidR="00102387">
              <w:rPr>
                <w:rFonts w:eastAsiaTheme="majorEastAsia"/>
                <w:sz w:val="18"/>
                <w:szCs w:val="18"/>
              </w:rPr>
              <w:t>4</w:t>
            </w:r>
          </w:p>
        </w:tc>
      </w:tr>
    </w:tbl>
    <w:p w14:paraId="6CD47310" w14:textId="387480D3" w:rsidR="00E21460" w:rsidRDefault="00102387" w:rsidP="00E21460">
      <w:pPr>
        <w:pStyle w:val="Corpsdetexte"/>
        <w:spacing w:before="5"/>
        <w:rPr>
          <w:rFonts w:eastAsiaTheme="majorEastAsia"/>
          <w:b/>
          <w:bCs/>
          <w:sz w:val="18"/>
          <w:szCs w:val="18"/>
        </w:rPr>
      </w:pPr>
      <w:r>
        <w:rPr>
          <w:rFonts w:ascii="Arial" w:eastAsiaTheme="majorEastAsia" w:hAnsi="Arial" w:cs="Arial"/>
          <w:sz w:val="21"/>
          <w:szCs w:val="21"/>
        </w:rPr>
        <w:t>*</w:t>
      </w:r>
      <w:r w:rsidRPr="00102387">
        <w:rPr>
          <w:rFonts w:eastAsiaTheme="majorEastAsia"/>
          <w:b/>
          <w:bCs/>
          <w:sz w:val="18"/>
          <w:szCs w:val="18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U</w:t>
      </w:r>
      <w:r w:rsidRPr="00102387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niquement </w:t>
      </w:r>
      <w:r w:rsidR="00143DA0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si </w:t>
      </w:r>
      <w:r w:rsidRPr="00102387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l’enveloppe n’a pas été </w:t>
      </w:r>
      <w:r w:rsidR="00143DA0">
        <w:rPr>
          <w:rFonts w:asciiTheme="minorHAnsi" w:eastAsiaTheme="majorEastAsia" w:hAnsiTheme="minorHAnsi" w:cstheme="minorHAnsi"/>
          <w:b/>
          <w:bCs/>
          <w:sz w:val="22"/>
          <w:szCs w:val="22"/>
        </w:rPr>
        <w:t>allouée</w:t>
      </w:r>
      <w:r w:rsidRPr="00102387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dans son intégralité lors de la première session</w:t>
      </w:r>
      <w:r w:rsidR="00143DA0">
        <w:rPr>
          <w:rFonts w:asciiTheme="minorHAnsi" w:eastAsiaTheme="majorEastAsia" w:hAnsiTheme="minorHAnsi" w:cstheme="minorHAnsi"/>
          <w:b/>
          <w:bCs/>
          <w:sz w:val="22"/>
          <w:szCs w:val="22"/>
        </w:rPr>
        <w:t>.</w:t>
      </w:r>
    </w:p>
    <w:p w14:paraId="24A0C903" w14:textId="77777777" w:rsidR="00102387" w:rsidRPr="00874BF2" w:rsidRDefault="00102387" w:rsidP="00E21460">
      <w:pPr>
        <w:pStyle w:val="Corpsdetexte"/>
        <w:spacing w:before="5"/>
        <w:rPr>
          <w:rFonts w:ascii="Arial" w:eastAsiaTheme="majorEastAsia" w:hAnsi="Arial" w:cs="Arial"/>
          <w:sz w:val="21"/>
          <w:szCs w:val="21"/>
        </w:rPr>
      </w:pPr>
    </w:p>
    <w:p w14:paraId="4C997C96" w14:textId="40F09865" w:rsidR="00E21460" w:rsidRPr="00874BF2" w:rsidRDefault="00E21460" w:rsidP="00E21460">
      <w:pPr>
        <w:pStyle w:val="Titre3"/>
        <w:spacing w:before="77"/>
      </w:pPr>
      <w:r w:rsidRPr="00874BF2">
        <w:t>Engagement</w:t>
      </w:r>
      <w:r w:rsidRPr="00874BF2">
        <w:rPr>
          <w:spacing w:val="-3"/>
        </w:rPr>
        <w:t xml:space="preserve"> </w:t>
      </w:r>
      <w:r w:rsidRPr="00874BF2">
        <w:t>de</w:t>
      </w:r>
      <w:r w:rsidRPr="00874BF2">
        <w:rPr>
          <w:spacing w:val="-2"/>
        </w:rPr>
        <w:t xml:space="preserve"> </w:t>
      </w:r>
      <w:r w:rsidRPr="00874BF2">
        <w:t>la</w:t>
      </w:r>
      <w:r w:rsidRPr="00874BF2">
        <w:rPr>
          <w:spacing w:val="-2"/>
        </w:rPr>
        <w:t xml:space="preserve"> </w:t>
      </w:r>
      <w:r w:rsidRPr="00874BF2">
        <w:t>Communauté</w:t>
      </w:r>
      <w:r w:rsidRPr="00874BF2">
        <w:rPr>
          <w:spacing w:val="-3"/>
        </w:rPr>
        <w:t xml:space="preserve"> </w:t>
      </w:r>
      <w:r w:rsidR="006B3355">
        <w:rPr>
          <w:spacing w:val="-3"/>
        </w:rPr>
        <w:t xml:space="preserve">d’Agglomération </w:t>
      </w:r>
      <w:r w:rsidRPr="00874BF2">
        <w:t>Pays</w:t>
      </w:r>
      <w:r w:rsidRPr="00874BF2">
        <w:rPr>
          <w:spacing w:val="-3"/>
        </w:rPr>
        <w:t xml:space="preserve"> </w:t>
      </w:r>
      <w:r w:rsidRPr="00874BF2">
        <w:t>Basque</w:t>
      </w:r>
    </w:p>
    <w:p w14:paraId="1DD0B9BD" w14:textId="77777777" w:rsidR="006B3355" w:rsidRPr="006B3355" w:rsidRDefault="006B3355" w:rsidP="00B40225">
      <w:pPr>
        <w:pStyle w:val="Corpsdetexte"/>
        <w:spacing w:line="256" w:lineRule="auto"/>
        <w:ind w:left="136" w:right="147"/>
        <w:jc w:val="both"/>
        <w:rPr>
          <w:rFonts w:ascii="Arial" w:hAnsi="Arial" w:cs="Arial"/>
          <w:sz w:val="2"/>
          <w:szCs w:val="2"/>
        </w:rPr>
      </w:pPr>
    </w:p>
    <w:p w14:paraId="5E77CA23" w14:textId="5CD0497D" w:rsidR="00B40225" w:rsidRPr="00E026AD" w:rsidRDefault="00E21460" w:rsidP="00B40225">
      <w:pPr>
        <w:pStyle w:val="Corpsdetexte"/>
        <w:spacing w:line="256" w:lineRule="auto"/>
        <w:ind w:left="136" w:right="14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La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Communauté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d’Agglomération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Pays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Basque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versera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au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bénéficiaire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le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montant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de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la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subvention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en</w:t>
      </w:r>
      <w:r w:rsidRPr="00B40225">
        <w:rPr>
          <w:rFonts w:ascii="Arial" w:hAnsi="Arial" w:cs="Arial"/>
        </w:rPr>
        <w:t xml:space="preserve"> </w:t>
      </w:r>
      <w:r w:rsidR="007934AB">
        <w:rPr>
          <w:rFonts w:ascii="Arial" w:hAnsi="Arial" w:cs="Arial"/>
        </w:rPr>
        <w:t>une</w:t>
      </w:r>
      <w:r w:rsid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fois</w:t>
      </w:r>
      <w:r w:rsidR="00B40225">
        <w:rPr>
          <w:rFonts w:ascii="Arial" w:hAnsi="Arial" w:cs="Arial"/>
        </w:rPr>
        <w:t> :</w:t>
      </w:r>
      <w:r w:rsidRPr="00874BF2">
        <w:rPr>
          <w:rFonts w:ascii="Arial" w:hAnsi="Arial" w:cs="Arial"/>
        </w:rPr>
        <w:t xml:space="preserve"> </w:t>
      </w:r>
      <w:r w:rsidR="007934AB">
        <w:rPr>
          <w:rFonts w:ascii="Arial" w:hAnsi="Arial" w:cs="Arial"/>
        </w:rPr>
        <w:t>10</w:t>
      </w:r>
      <w:r w:rsidR="00B40225" w:rsidRPr="00E026AD">
        <w:rPr>
          <w:rFonts w:ascii="Arial" w:hAnsi="Arial" w:cs="Arial"/>
        </w:rPr>
        <w:t>0% de la somme accordée au démarrage du projet</w:t>
      </w:r>
      <w:r w:rsidR="007934AB">
        <w:rPr>
          <w:rFonts w:ascii="Arial" w:hAnsi="Arial" w:cs="Arial"/>
        </w:rPr>
        <w:t xml:space="preserve">. </w:t>
      </w:r>
    </w:p>
    <w:p w14:paraId="2E7E0E2A" w14:textId="77777777" w:rsidR="00E21460" w:rsidRPr="00874BF2" w:rsidRDefault="00E21460" w:rsidP="00E21460">
      <w:pPr>
        <w:pStyle w:val="Corpsdetexte"/>
        <w:spacing w:before="10"/>
        <w:rPr>
          <w:rFonts w:ascii="Arial" w:hAnsi="Arial" w:cs="Arial"/>
          <w:sz w:val="21"/>
          <w:szCs w:val="21"/>
        </w:rPr>
      </w:pPr>
    </w:p>
    <w:p w14:paraId="34F22E49" w14:textId="77777777" w:rsidR="00E21460" w:rsidRPr="00874BF2" w:rsidRDefault="00E21460" w:rsidP="00E21460">
      <w:pPr>
        <w:pStyle w:val="Corpsdetexte"/>
        <w:spacing w:line="256" w:lineRule="auto"/>
        <w:ind w:left="136" w:right="14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L’engagement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la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Communauté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d’Agglomération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Pays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Basque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est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valable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dans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la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limite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l’enveloppe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budgétaire</w:t>
      </w:r>
      <w:r w:rsidRPr="00874BF2">
        <w:rPr>
          <w:rFonts w:ascii="Arial" w:hAnsi="Arial" w:cs="Arial"/>
          <w:spacing w:val="-1"/>
        </w:rPr>
        <w:t xml:space="preserve"> </w:t>
      </w:r>
      <w:r w:rsidRPr="00874BF2">
        <w:rPr>
          <w:rFonts w:ascii="Arial" w:hAnsi="Arial" w:cs="Arial"/>
        </w:rPr>
        <w:t>votée</w:t>
      </w:r>
      <w:r w:rsidRPr="00874BF2">
        <w:rPr>
          <w:rFonts w:ascii="Arial" w:hAnsi="Arial" w:cs="Arial"/>
          <w:spacing w:val="-1"/>
        </w:rPr>
        <w:t xml:space="preserve"> </w:t>
      </w:r>
      <w:r w:rsidRPr="00874BF2">
        <w:rPr>
          <w:rFonts w:ascii="Arial" w:hAnsi="Arial" w:cs="Arial"/>
        </w:rPr>
        <w:t>pour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cette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opération.</w:t>
      </w:r>
    </w:p>
    <w:p w14:paraId="49E675DE" w14:textId="77777777" w:rsidR="00E21460" w:rsidRPr="00874BF2" w:rsidRDefault="00E21460" w:rsidP="00E21460">
      <w:pPr>
        <w:pStyle w:val="Corpsdetexte"/>
        <w:spacing w:before="10"/>
        <w:rPr>
          <w:rFonts w:ascii="Arial" w:hAnsi="Arial" w:cs="Arial"/>
          <w:sz w:val="21"/>
        </w:rPr>
      </w:pPr>
    </w:p>
    <w:p w14:paraId="2944AD33" w14:textId="77777777" w:rsidR="00E21460" w:rsidRPr="00874BF2" w:rsidRDefault="00E21460" w:rsidP="00E21460">
      <w:pPr>
        <w:pStyle w:val="Titre3"/>
        <w:spacing w:before="1"/>
      </w:pPr>
      <w:r w:rsidRPr="00874BF2">
        <w:t>Obligations</w:t>
      </w:r>
      <w:r w:rsidRPr="00874BF2">
        <w:rPr>
          <w:spacing w:val="-2"/>
        </w:rPr>
        <w:t xml:space="preserve"> </w:t>
      </w:r>
      <w:r w:rsidRPr="00874BF2">
        <w:t>du</w:t>
      </w:r>
      <w:r w:rsidRPr="00874BF2">
        <w:rPr>
          <w:spacing w:val="-2"/>
        </w:rPr>
        <w:t xml:space="preserve"> </w:t>
      </w:r>
      <w:r w:rsidRPr="00874BF2">
        <w:t>bénéficiaire</w:t>
      </w:r>
    </w:p>
    <w:p w14:paraId="4AB5586A" w14:textId="77777777" w:rsidR="00E21460" w:rsidRPr="00874BF2" w:rsidRDefault="00E21460" w:rsidP="00E21460">
      <w:pPr>
        <w:pStyle w:val="Corpsdetexte"/>
        <w:spacing w:before="77"/>
        <w:ind w:left="136"/>
        <w:rPr>
          <w:rFonts w:ascii="Arial" w:hAnsi="Arial" w:cs="Arial"/>
        </w:rPr>
      </w:pPr>
      <w:r w:rsidRPr="00874BF2">
        <w:rPr>
          <w:rFonts w:ascii="Arial" w:hAnsi="Arial" w:cs="Arial"/>
        </w:rPr>
        <w:t>Pour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tout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projet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financé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dans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le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cadre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ce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règlement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d’intervention,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le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porteur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projet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s’engage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à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:</w:t>
      </w:r>
    </w:p>
    <w:p w14:paraId="2A0DC103" w14:textId="77777777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94"/>
        <w:ind w:right="140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Réaliser</w:t>
      </w:r>
      <w:r w:rsidRPr="00874BF2">
        <w:rPr>
          <w:rFonts w:ascii="Arial" w:hAnsi="Arial" w:cs="Arial"/>
          <w:spacing w:val="9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dans</w:t>
      </w:r>
      <w:r w:rsidRPr="00874BF2">
        <w:rPr>
          <w:rFonts w:ascii="Arial" w:hAnsi="Arial" w:cs="Arial"/>
          <w:spacing w:val="1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un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délai</w:t>
      </w:r>
      <w:r w:rsidRPr="00874BF2">
        <w:rPr>
          <w:rFonts w:ascii="Arial" w:hAnsi="Arial" w:cs="Arial"/>
          <w:spacing w:val="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maximum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12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mois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à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compter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date</w:t>
      </w:r>
      <w:r w:rsidRPr="00874BF2">
        <w:rPr>
          <w:rFonts w:ascii="Arial" w:hAnsi="Arial" w:cs="Arial"/>
          <w:spacing w:val="9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notification</w:t>
      </w:r>
      <w:r w:rsidRPr="00874BF2">
        <w:rPr>
          <w:rFonts w:ascii="Arial" w:hAnsi="Arial" w:cs="Arial"/>
          <w:spacing w:val="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l’aide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6CB25625" w14:textId="77777777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94"/>
        <w:ind w:hanging="361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Utiliser</w:t>
      </w:r>
      <w:r w:rsidRPr="00874BF2">
        <w:rPr>
          <w:rFonts w:ascii="Arial" w:hAnsi="Arial" w:cs="Arial"/>
          <w:spacing w:val="-5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l’aide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attribuée</w:t>
      </w:r>
      <w:r w:rsidRPr="00874BF2">
        <w:rPr>
          <w:rFonts w:ascii="Arial" w:hAnsi="Arial" w:cs="Arial"/>
          <w:spacing w:val="-5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conformément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aux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objectifs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pour</w:t>
      </w:r>
      <w:r w:rsidRPr="00874BF2">
        <w:rPr>
          <w:rFonts w:ascii="Arial" w:hAnsi="Arial" w:cs="Arial"/>
          <w:spacing w:val="-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lesquels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celle-ci</w:t>
      </w:r>
      <w:r w:rsidRPr="00874BF2">
        <w:rPr>
          <w:rFonts w:ascii="Arial" w:hAnsi="Arial" w:cs="Arial"/>
          <w:spacing w:val="-5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été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accordée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109FC347" w14:textId="77777777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74" w:line="247" w:lineRule="exact"/>
        <w:ind w:hanging="361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Présenter</w:t>
      </w:r>
      <w:r w:rsidRPr="00874BF2">
        <w:rPr>
          <w:rFonts w:ascii="Arial" w:hAnsi="Arial" w:cs="Arial"/>
          <w:spacing w:val="-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un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bilan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l’opération dans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un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délai</w:t>
      </w:r>
      <w:r w:rsidRPr="00874BF2">
        <w:rPr>
          <w:rFonts w:ascii="Arial" w:hAnsi="Arial" w:cs="Arial"/>
          <w:spacing w:val="-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3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mois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après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réalisation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du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:</w:t>
      </w:r>
    </w:p>
    <w:p w14:paraId="5C133BC1" w14:textId="77777777" w:rsidR="00E21460" w:rsidRPr="00874BF2" w:rsidRDefault="00E21460" w:rsidP="00E21460">
      <w:pPr>
        <w:pStyle w:val="Paragraphedeliste"/>
        <w:numPr>
          <w:ilvl w:val="1"/>
          <w:numId w:val="2"/>
        </w:numPr>
        <w:tabs>
          <w:tab w:val="left" w:pos="1577"/>
        </w:tabs>
        <w:spacing w:before="0"/>
        <w:ind w:right="135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Bilan</w:t>
      </w:r>
      <w:r w:rsidRPr="00874BF2">
        <w:rPr>
          <w:rFonts w:ascii="Arial" w:hAnsi="Arial" w:cs="Arial"/>
          <w:spacing w:val="4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du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réalisé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:</w:t>
      </w:r>
      <w:r w:rsidRPr="00874BF2">
        <w:rPr>
          <w:rFonts w:ascii="Arial" w:hAnsi="Arial" w:cs="Arial"/>
          <w:spacing w:val="4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rappel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4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objectifs,</w:t>
      </w:r>
      <w:r w:rsidRPr="00874BF2">
        <w:rPr>
          <w:rFonts w:ascii="Arial" w:hAnsi="Arial" w:cs="Arial"/>
          <w:spacing w:val="4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actions</w:t>
      </w:r>
      <w:r w:rsidRPr="00874BF2">
        <w:rPr>
          <w:rFonts w:ascii="Arial" w:hAnsi="Arial" w:cs="Arial"/>
          <w:spacing w:val="4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conduites,</w:t>
      </w:r>
      <w:r w:rsidRPr="00874BF2">
        <w:rPr>
          <w:rFonts w:ascii="Arial" w:hAnsi="Arial" w:cs="Arial"/>
          <w:spacing w:val="4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résultats</w:t>
      </w:r>
      <w:r w:rsidRPr="00874BF2">
        <w:rPr>
          <w:rFonts w:ascii="Arial" w:hAnsi="Arial" w:cs="Arial"/>
          <w:spacing w:val="4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obtenus,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perspectives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à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l’issue du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68E84775" w14:textId="77777777" w:rsidR="00E21460" w:rsidRPr="00874BF2" w:rsidRDefault="00E21460" w:rsidP="00E21460">
      <w:pPr>
        <w:pStyle w:val="Paragraphedeliste"/>
        <w:numPr>
          <w:ilvl w:val="1"/>
          <w:numId w:val="2"/>
        </w:numPr>
        <w:tabs>
          <w:tab w:val="left" w:pos="1577"/>
        </w:tabs>
        <w:ind w:hanging="361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Rapport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financier :</w:t>
      </w:r>
    </w:p>
    <w:p w14:paraId="320A465F" w14:textId="77777777" w:rsidR="00E21460" w:rsidRPr="00874BF2" w:rsidRDefault="00E21460" w:rsidP="00E21460">
      <w:pPr>
        <w:pStyle w:val="Paragraphedeliste"/>
        <w:numPr>
          <w:ilvl w:val="2"/>
          <w:numId w:val="2"/>
        </w:numPr>
        <w:tabs>
          <w:tab w:val="left" w:pos="2297"/>
        </w:tabs>
        <w:spacing w:before="2" w:line="256" w:lineRule="auto"/>
        <w:ind w:right="139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Pour les dépenses externes : un tableau présentant le détail des dépenses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réalisées,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accompagné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copie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factures acquittées</w:t>
      </w:r>
      <w:r w:rsidRPr="00874BF2">
        <w:rPr>
          <w:rFonts w:ascii="Arial" w:hAnsi="Arial" w:cs="Arial"/>
          <w:spacing w:val="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4F3A6F72" w14:textId="30196BFC" w:rsidR="00E21460" w:rsidRPr="00874BF2" w:rsidRDefault="00E21460" w:rsidP="00E21460">
      <w:pPr>
        <w:pStyle w:val="Paragraphedeliste"/>
        <w:numPr>
          <w:ilvl w:val="2"/>
          <w:numId w:val="2"/>
        </w:numPr>
        <w:tabs>
          <w:tab w:val="left" w:pos="2297"/>
        </w:tabs>
        <w:spacing w:before="4" w:line="256" w:lineRule="auto"/>
        <w:ind w:right="139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Pour les dépenses internes : un tableau récapitulatif des temps de travail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dédiés</w:t>
      </w:r>
      <w:r w:rsidRPr="00874BF2">
        <w:rPr>
          <w:rFonts w:ascii="Arial" w:hAnsi="Arial" w:cs="Arial"/>
          <w:spacing w:val="-13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à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l’action</w:t>
      </w:r>
      <w:r w:rsidRPr="00874BF2">
        <w:rPr>
          <w:rFonts w:ascii="Arial" w:hAnsi="Arial" w:cs="Arial"/>
          <w:spacing w:val="-10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subventionnée</w:t>
      </w:r>
      <w:r w:rsidR="006B3355">
        <w:rPr>
          <w:rFonts w:ascii="Arial" w:hAnsi="Arial" w:cs="Arial"/>
          <w:spacing w:val="-1"/>
          <w:sz w:val="20"/>
        </w:rPr>
        <w:t>,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ainsi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que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-1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coût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horaire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salariés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mobilisés,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copie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 frais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mission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et leurs</w:t>
      </w:r>
      <w:r w:rsidRPr="00874BF2">
        <w:rPr>
          <w:rFonts w:ascii="Arial" w:hAnsi="Arial" w:cs="Arial"/>
          <w:spacing w:val="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justificatifs</w:t>
      </w:r>
      <w:r w:rsidR="006B3355">
        <w:rPr>
          <w:rFonts w:ascii="Arial" w:hAnsi="Arial" w:cs="Arial"/>
          <w:sz w:val="20"/>
        </w:rPr>
        <w:t> ;</w:t>
      </w:r>
    </w:p>
    <w:p w14:paraId="0FD24674" w14:textId="5D506D2B" w:rsidR="00E21460" w:rsidRPr="00874BF2" w:rsidRDefault="00E21460" w:rsidP="00E21460">
      <w:pPr>
        <w:pStyle w:val="Paragraphedeliste"/>
        <w:numPr>
          <w:ilvl w:val="1"/>
          <w:numId w:val="2"/>
        </w:numPr>
        <w:tabs>
          <w:tab w:val="left" w:pos="1577"/>
        </w:tabs>
        <w:spacing w:before="6"/>
        <w:ind w:right="146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Tout document justifiant la bonne réalisation du projet : photos, vidéos, articles de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presse,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etc.</w:t>
      </w:r>
      <w:r w:rsidR="006B3355">
        <w:rPr>
          <w:rFonts w:ascii="Arial" w:hAnsi="Arial" w:cs="Arial"/>
          <w:sz w:val="20"/>
        </w:rPr>
        <w:t> ;</w:t>
      </w:r>
    </w:p>
    <w:p w14:paraId="10E5820C" w14:textId="61167C55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94" w:line="252" w:lineRule="auto"/>
        <w:ind w:right="137"/>
        <w:jc w:val="both"/>
        <w:rPr>
          <w:rFonts w:ascii="Arial" w:hAnsi="Arial" w:cs="Arial"/>
          <w:sz w:val="20"/>
          <w:szCs w:val="20"/>
        </w:rPr>
      </w:pPr>
      <w:r w:rsidRPr="00874BF2">
        <w:rPr>
          <w:rFonts w:ascii="Arial" w:hAnsi="Arial" w:cs="Arial"/>
          <w:sz w:val="20"/>
          <w:szCs w:val="20"/>
        </w:rPr>
        <w:t>Faire état du soutien du Contrat Local de Santé Pays Basque (logo CLS</w:t>
      </w:r>
      <w:r w:rsidR="00B40225">
        <w:rPr>
          <w:rFonts w:ascii="Arial" w:hAnsi="Arial" w:cs="Arial"/>
          <w:sz w:val="20"/>
          <w:szCs w:val="20"/>
        </w:rPr>
        <w:t xml:space="preserve"> Pays Basque</w:t>
      </w:r>
      <w:r w:rsidRPr="00874BF2">
        <w:rPr>
          <w:rFonts w:ascii="Arial" w:hAnsi="Arial" w:cs="Arial"/>
          <w:sz w:val="20"/>
          <w:szCs w:val="20"/>
        </w:rPr>
        <w:t>) sur</w:t>
      </w:r>
      <w:r w:rsidRPr="00874BF2">
        <w:rPr>
          <w:rFonts w:ascii="Arial" w:hAnsi="Arial" w:cs="Arial"/>
          <w:spacing w:val="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l’ensemble des supports de communication liés au projet soutenu</w:t>
      </w:r>
      <w:r w:rsidR="006B3355">
        <w:rPr>
          <w:rFonts w:ascii="Arial" w:hAnsi="Arial" w:cs="Arial"/>
          <w:sz w:val="20"/>
          <w:szCs w:val="20"/>
        </w:rPr>
        <w:t>,</w:t>
      </w:r>
      <w:r w:rsidRPr="00874BF2">
        <w:rPr>
          <w:rFonts w:ascii="Arial" w:hAnsi="Arial" w:cs="Arial"/>
          <w:sz w:val="20"/>
          <w:szCs w:val="20"/>
        </w:rPr>
        <w:t xml:space="preserve"> et autoriser la </w:t>
      </w:r>
      <w:r w:rsidR="006B3355">
        <w:rPr>
          <w:rFonts w:ascii="Arial" w:hAnsi="Arial" w:cs="Arial"/>
          <w:sz w:val="20"/>
          <w:szCs w:val="20"/>
        </w:rPr>
        <w:t>Communauté d’Agglomération Pays Basque</w:t>
      </w:r>
      <w:r w:rsidRPr="00874BF2">
        <w:rPr>
          <w:rFonts w:ascii="Arial" w:hAnsi="Arial" w:cs="Arial"/>
          <w:sz w:val="20"/>
          <w:szCs w:val="20"/>
        </w:rPr>
        <w:t xml:space="preserve"> et l’ARS à</w:t>
      </w:r>
      <w:r w:rsidRPr="00874BF2">
        <w:rPr>
          <w:rFonts w:ascii="Arial" w:hAnsi="Arial" w:cs="Arial"/>
          <w:spacing w:val="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communiquer sur les projets retenus</w:t>
      </w:r>
      <w:r w:rsidR="006B3355">
        <w:rPr>
          <w:rFonts w:ascii="Arial" w:hAnsi="Arial" w:cs="Arial"/>
          <w:sz w:val="20"/>
          <w:szCs w:val="20"/>
        </w:rPr>
        <w:t>,</w:t>
      </w:r>
      <w:r w:rsidRPr="00874BF2">
        <w:rPr>
          <w:rFonts w:ascii="Arial" w:hAnsi="Arial" w:cs="Arial"/>
          <w:sz w:val="20"/>
          <w:szCs w:val="20"/>
        </w:rPr>
        <w:t xml:space="preserve"> afin d’en assurer la promotion (presse, supports de</w:t>
      </w:r>
      <w:r w:rsidRPr="00874BF2">
        <w:rPr>
          <w:rFonts w:ascii="Arial" w:hAnsi="Arial" w:cs="Arial"/>
          <w:spacing w:val="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communication institutionnels,</w:t>
      </w:r>
      <w:r w:rsidRPr="00874BF2">
        <w:rPr>
          <w:rFonts w:ascii="Arial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vidéos,</w:t>
      </w:r>
      <w:r w:rsidRPr="00874BF2">
        <w:rPr>
          <w:rFonts w:ascii="Arial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réseaux</w:t>
      </w:r>
      <w:r w:rsidRPr="00874BF2">
        <w:rPr>
          <w:rFonts w:ascii="Arial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sociaux).</w:t>
      </w:r>
    </w:p>
    <w:p w14:paraId="4FBAB8C9" w14:textId="77777777" w:rsidR="00E21460" w:rsidRPr="00874BF2" w:rsidRDefault="00E21460" w:rsidP="00E21460">
      <w:pPr>
        <w:pStyle w:val="Corpsdetexte"/>
        <w:spacing w:before="4"/>
        <w:rPr>
          <w:rFonts w:ascii="Arial" w:hAnsi="Arial" w:cs="Arial"/>
          <w:sz w:val="22"/>
        </w:rPr>
      </w:pPr>
    </w:p>
    <w:p w14:paraId="494FDA39" w14:textId="77777777" w:rsidR="00E21460" w:rsidRPr="00874BF2" w:rsidRDefault="00E21460" w:rsidP="00E21460">
      <w:pPr>
        <w:pStyle w:val="Titre3"/>
      </w:pPr>
      <w:r w:rsidRPr="00874BF2">
        <w:lastRenderedPageBreak/>
        <w:t>Non-respect</w:t>
      </w:r>
      <w:r w:rsidRPr="00874BF2">
        <w:rPr>
          <w:spacing w:val="-3"/>
        </w:rPr>
        <w:t xml:space="preserve"> </w:t>
      </w:r>
      <w:r w:rsidRPr="00874BF2">
        <w:t>des</w:t>
      </w:r>
      <w:r w:rsidRPr="00874BF2">
        <w:rPr>
          <w:spacing w:val="-4"/>
        </w:rPr>
        <w:t xml:space="preserve"> </w:t>
      </w:r>
      <w:r w:rsidRPr="00874BF2">
        <w:t>obligations</w:t>
      </w:r>
    </w:p>
    <w:p w14:paraId="1835FB28" w14:textId="2DB47FF7" w:rsidR="006B3355" w:rsidRPr="00874BF2" w:rsidRDefault="00E21460" w:rsidP="00BF7D25">
      <w:pPr>
        <w:pStyle w:val="Corpsdetexte"/>
        <w:spacing w:before="78" w:line="261" w:lineRule="auto"/>
        <w:ind w:left="136" w:right="144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Il pourra être demandé à l’association ou entité publique bénéficiaire de procéder au remboursement de tout ou partie de</w:t>
      </w:r>
      <w:r w:rsidRPr="00874BF2">
        <w:rPr>
          <w:rFonts w:ascii="Arial" w:hAnsi="Arial" w:cs="Arial"/>
          <w:spacing w:val="-53"/>
        </w:rPr>
        <w:t xml:space="preserve"> </w:t>
      </w:r>
      <w:r w:rsidRPr="00874BF2">
        <w:rPr>
          <w:rFonts w:ascii="Arial" w:hAnsi="Arial" w:cs="Arial"/>
        </w:rPr>
        <w:t>l’aide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versée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si :</w:t>
      </w:r>
    </w:p>
    <w:p w14:paraId="4B37A9F1" w14:textId="5A144E77" w:rsidR="00E21460" w:rsidRPr="00874BF2" w:rsidRDefault="006B3355" w:rsidP="00B40225">
      <w:pPr>
        <w:pStyle w:val="Paragraphedeliste"/>
        <w:numPr>
          <w:ilvl w:val="0"/>
          <w:numId w:val="2"/>
        </w:numPr>
        <w:tabs>
          <w:tab w:val="left" w:pos="857"/>
        </w:tabs>
        <w:spacing w:before="0"/>
        <w:ind w:right="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E21460" w:rsidRPr="00874BF2">
        <w:rPr>
          <w:rFonts w:ascii="Arial" w:hAnsi="Arial" w:cs="Arial"/>
          <w:sz w:val="20"/>
        </w:rPr>
        <w:t>près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examen</w:t>
      </w:r>
      <w:r w:rsidR="00E21460" w:rsidRPr="00874BF2">
        <w:rPr>
          <w:rFonts w:ascii="Arial" w:hAnsi="Arial" w:cs="Arial"/>
          <w:spacing w:val="20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des</w:t>
      </w:r>
      <w:r w:rsidR="00E21460" w:rsidRPr="00874BF2">
        <w:rPr>
          <w:rFonts w:ascii="Arial" w:hAnsi="Arial" w:cs="Arial"/>
          <w:spacing w:val="24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justificatifs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produits,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le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montant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des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frais</w:t>
      </w:r>
      <w:r w:rsidR="00E21460" w:rsidRPr="00874BF2">
        <w:rPr>
          <w:rFonts w:ascii="Arial" w:hAnsi="Arial" w:cs="Arial"/>
          <w:spacing w:val="2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engagés</w:t>
      </w:r>
      <w:r w:rsidR="00E21460" w:rsidRPr="00874BF2">
        <w:rPr>
          <w:rFonts w:ascii="Arial" w:hAnsi="Arial" w:cs="Arial"/>
          <w:spacing w:val="2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par</w:t>
      </w:r>
      <w:r w:rsidR="00E21460" w:rsidRPr="00874BF2">
        <w:rPr>
          <w:rFonts w:ascii="Arial" w:hAnsi="Arial" w:cs="Arial"/>
          <w:spacing w:val="20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le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bénéficiaire</w:t>
      </w:r>
      <w:r w:rsidR="00E21460" w:rsidRPr="00874BF2">
        <w:rPr>
          <w:rFonts w:ascii="Arial" w:hAnsi="Arial" w:cs="Arial"/>
          <w:spacing w:val="2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est</w:t>
      </w:r>
      <w:r w:rsidR="00E21460" w:rsidRPr="00874BF2">
        <w:rPr>
          <w:rFonts w:ascii="Arial" w:hAnsi="Arial" w:cs="Arial"/>
          <w:spacing w:val="-53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inférieur</w:t>
      </w:r>
      <w:r w:rsidR="00E21460" w:rsidRPr="00874BF2">
        <w:rPr>
          <w:rFonts w:ascii="Arial" w:hAnsi="Arial" w:cs="Arial"/>
          <w:spacing w:val="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au montant</w:t>
      </w:r>
      <w:r w:rsidR="00E21460" w:rsidRPr="00874BF2">
        <w:rPr>
          <w:rFonts w:ascii="Arial" w:hAnsi="Arial" w:cs="Arial"/>
          <w:spacing w:val="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prévisionnel</w:t>
      </w:r>
      <w:r w:rsidR="00E21460" w:rsidRPr="00874BF2">
        <w:rPr>
          <w:rFonts w:ascii="Arial" w:hAnsi="Arial" w:cs="Arial"/>
          <w:spacing w:val="-3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présenté</w:t>
      </w:r>
      <w:r w:rsidR="00E21460" w:rsidRPr="00874BF2">
        <w:rPr>
          <w:rFonts w:ascii="Arial" w:hAnsi="Arial" w:cs="Arial"/>
          <w:spacing w:val="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dans</w:t>
      </w:r>
      <w:r w:rsidR="00E21460" w:rsidRPr="00874BF2">
        <w:rPr>
          <w:rFonts w:ascii="Arial" w:hAnsi="Arial" w:cs="Arial"/>
          <w:spacing w:val="-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le</w:t>
      </w:r>
      <w:r w:rsidR="00E21460" w:rsidRPr="00874BF2">
        <w:rPr>
          <w:rFonts w:ascii="Arial" w:hAnsi="Arial" w:cs="Arial"/>
          <w:spacing w:val="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dossier</w:t>
      </w:r>
      <w:r w:rsidR="00E21460" w:rsidRPr="00874BF2">
        <w:rPr>
          <w:rFonts w:ascii="Arial" w:hAnsi="Arial" w:cs="Arial"/>
          <w:spacing w:val="-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de</w:t>
      </w:r>
      <w:r w:rsidR="00E21460" w:rsidRPr="00874BF2">
        <w:rPr>
          <w:rFonts w:ascii="Arial" w:hAnsi="Arial" w:cs="Arial"/>
          <w:spacing w:val="-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candidature</w:t>
      </w:r>
      <w:r w:rsidR="00E21460" w:rsidRPr="00874BF2">
        <w:rPr>
          <w:rFonts w:ascii="Arial" w:hAnsi="Arial" w:cs="Arial"/>
          <w:spacing w:val="-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;</w:t>
      </w:r>
    </w:p>
    <w:p w14:paraId="317F593E" w14:textId="6E2084EA" w:rsidR="00E21460" w:rsidRPr="00874BF2" w:rsidRDefault="006B3355" w:rsidP="00B40225">
      <w:pPr>
        <w:pStyle w:val="Paragraphedeliste"/>
        <w:numPr>
          <w:ilvl w:val="0"/>
          <w:numId w:val="2"/>
        </w:numPr>
        <w:tabs>
          <w:tab w:val="left" w:pos="857"/>
        </w:tabs>
        <w:spacing w:before="14"/>
        <w:ind w:right="144" w:hanging="3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l</w:t>
      </w:r>
      <w:r w:rsidR="00E21460" w:rsidRPr="00874BF2">
        <w:rPr>
          <w:rFonts w:ascii="Arial" w:hAnsi="Arial" w:cs="Arial"/>
          <w:spacing w:val="-1"/>
          <w:sz w:val="20"/>
        </w:rPr>
        <w:t>’utilisation</w:t>
      </w:r>
      <w:r w:rsidR="00E21460" w:rsidRPr="00874BF2">
        <w:rPr>
          <w:rFonts w:ascii="Arial" w:hAnsi="Arial" w:cs="Arial"/>
          <w:spacing w:val="-1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de</w:t>
      </w:r>
      <w:r w:rsidR="00E21460" w:rsidRPr="00874BF2">
        <w:rPr>
          <w:rFonts w:ascii="Arial" w:hAnsi="Arial" w:cs="Arial"/>
          <w:spacing w:val="-1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l’aide</w:t>
      </w:r>
      <w:r w:rsidR="00E21460" w:rsidRPr="00874BF2">
        <w:rPr>
          <w:rFonts w:ascii="Arial" w:hAnsi="Arial" w:cs="Arial"/>
          <w:spacing w:val="-1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attribuée</w:t>
      </w:r>
      <w:r w:rsidR="00E21460" w:rsidRPr="00874BF2">
        <w:rPr>
          <w:rFonts w:ascii="Arial" w:hAnsi="Arial" w:cs="Arial"/>
          <w:spacing w:val="-13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ne</w:t>
      </w:r>
      <w:r w:rsidR="00E21460" w:rsidRPr="00874BF2">
        <w:rPr>
          <w:rFonts w:ascii="Arial" w:hAnsi="Arial" w:cs="Arial"/>
          <w:spacing w:val="-13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répond</w:t>
      </w:r>
      <w:r w:rsidR="00E21460" w:rsidRPr="00874BF2">
        <w:rPr>
          <w:rFonts w:ascii="Arial" w:hAnsi="Arial" w:cs="Arial"/>
          <w:spacing w:val="-1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pas</w:t>
      </w:r>
      <w:r w:rsidR="00E21460" w:rsidRPr="00874BF2">
        <w:rPr>
          <w:rFonts w:ascii="Arial" w:hAnsi="Arial" w:cs="Arial"/>
          <w:spacing w:val="-10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aux</w:t>
      </w:r>
      <w:r w:rsidR="00E21460" w:rsidRPr="00874BF2">
        <w:rPr>
          <w:rFonts w:ascii="Arial" w:hAnsi="Arial" w:cs="Arial"/>
          <w:spacing w:val="-1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objectifs</w:t>
      </w:r>
      <w:r w:rsidR="00E21460" w:rsidRPr="00874BF2">
        <w:rPr>
          <w:rFonts w:ascii="Arial" w:hAnsi="Arial" w:cs="Arial"/>
          <w:spacing w:val="-12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pour</w:t>
      </w:r>
      <w:r w:rsidR="00E21460" w:rsidRPr="00874BF2">
        <w:rPr>
          <w:rFonts w:ascii="Arial" w:hAnsi="Arial" w:cs="Arial"/>
          <w:spacing w:val="-13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lesquels</w:t>
      </w:r>
      <w:r w:rsidR="00E21460" w:rsidRPr="00874BF2">
        <w:rPr>
          <w:rFonts w:ascii="Arial" w:hAnsi="Arial" w:cs="Arial"/>
          <w:spacing w:val="-1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celle-ci</w:t>
      </w:r>
      <w:r w:rsidR="00E21460" w:rsidRPr="00874BF2">
        <w:rPr>
          <w:rFonts w:ascii="Arial" w:hAnsi="Arial" w:cs="Arial"/>
          <w:spacing w:val="-1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a</w:t>
      </w:r>
      <w:r w:rsidR="00E21460" w:rsidRPr="00874BF2">
        <w:rPr>
          <w:rFonts w:ascii="Arial" w:hAnsi="Arial" w:cs="Arial"/>
          <w:spacing w:val="-11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été</w:t>
      </w:r>
      <w:r w:rsidR="00E21460" w:rsidRPr="00874BF2">
        <w:rPr>
          <w:rFonts w:ascii="Arial" w:hAnsi="Arial" w:cs="Arial"/>
          <w:spacing w:val="-13"/>
          <w:sz w:val="20"/>
        </w:rPr>
        <w:t xml:space="preserve"> </w:t>
      </w:r>
      <w:r w:rsidR="00E21460" w:rsidRPr="00874BF2">
        <w:rPr>
          <w:rFonts w:ascii="Arial" w:hAnsi="Arial" w:cs="Arial"/>
          <w:sz w:val="20"/>
        </w:rPr>
        <w:t>accordée.</w:t>
      </w:r>
    </w:p>
    <w:p w14:paraId="7D8F7F6E" w14:textId="77777777" w:rsidR="00E21460" w:rsidRPr="00874BF2" w:rsidRDefault="00E21460" w:rsidP="00E21460">
      <w:pPr>
        <w:pStyle w:val="Corpsdetexte"/>
        <w:spacing w:before="8"/>
        <w:rPr>
          <w:rFonts w:ascii="Arial" w:hAnsi="Arial" w:cs="Arial"/>
          <w:sz w:val="21"/>
        </w:rPr>
      </w:pPr>
    </w:p>
    <w:p w14:paraId="05188BFC" w14:textId="52CF3B99" w:rsidR="00E21460" w:rsidRPr="00874BF2" w:rsidRDefault="00E21460" w:rsidP="00E21460">
      <w:pPr>
        <w:pStyle w:val="Titre3"/>
      </w:pPr>
      <w:r w:rsidRPr="00874BF2">
        <w:t>Contacts</w:t>
      </w:r>
    </w:p>
    <w:p w14:paraId="19BF011D" w14:textId="77777777" w:rsidR="00E21460" w:rsidRPr="00874BF2" w:rsidRDefault="00E21460" w:rsidP="00B40225">
      <w:pPr>
        <w:pStyle w:val="Corpsdetexte"/>
        <w:spacing w:before="77" w:line="256" w:lineRule="auto"/>
        <w:ind w:left="136" w:right="144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Pour l’entretien préalable comme pour toute autre demande d’informations, la Coordinatrice du Contrat Local de Santé Pays Basque est joignable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:</w:t>
      </w:r>
    </w:p>
    <w:p w14:paraId="4F9A82B6" w14:textId="77777777" w:rsidR="00E21460" w:rsidRPr="00874BF2" w:rsidRDefault="00E21460" w:rsidP="00B40225">
      <w:pPr>
        <w:pStyle w:val="Corpsdetexte"/>
        <w:spacing w:before="5" w:line="256" w:lineRule="auto"/>
        <w:ind w:left="136" w:right="5222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Par email : </w:t>
      </w:r>
      <w:hyperlink r:id="rId13" w:history="1">
        <w:r w:rsidRPr="00874BF2">
          <w:rPr>
            <w:rStyle w:val="Lienhypertexte"/>
            <w:rFonts w:ascii="Arial" w:hAnsi="Arial" w:cs="Arial"/>
          </w:rPr>
          <w:t>cls@communaute-paysbasque.fr</w:t>
        </w:r>
      </w:hyperlink>
      <w:r w:rsidRPr="00874BF2">
        <w:rPr>
          <w:rFonts w:ascii="Arial" w:hAnsi="Arial" w:cs="Arial"/>
          <w:color w:val="0462C1"/>
          <w:spacing w:val="-53"/>
        </w:rPr>
        <w:t xml:space="preserve"> </w:t>
      </w:r>
      <w:r w:rsidRPr="00874BF2">
        <w:rPr>
          <w:rFonts w:ascii="Arial" w:hAnsi="Arial" w:cs="Arial"/>
        </w:rPr>
        <w:t>Par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téléphone</w:t>
      </w:r>
      <w:r w:rsidRPr="00874BF2">
        <w:rPr>
          <w:rFonts w:ascii="Arial" w:hAnsi="Arial" w:cs="Arial"/>
          <w:spacing w:val="-1"/>
        </w:rPr>
        <w:t xml:space="preserve"> </w:t>
      </w:r>
      <w:r w:rsidRPr="00874BF2">
        <w:rPr>
          <w:rFonts w:ascii="Arial" w:hAnsi="Arial" w:cs="Arial"/>
        </w:rPr>
        <w:t>: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05 59 44 76 70</w:t>
      </w:r>
    </w:p>
    <w:p w14:paraId="22F41636" w14:textId="77777777" w:rsidR="00E21460" w:rsidRPr="00874BF2" w:rsidRDefault="00E21460" w:rsidP="00E21460">
      <w:pPr>
        <w:pStyle w:val="Corpsdetexte"/>
        <w:spacing w:before="6"/>
        <w:rPr>
          <w:rFonts w:ascii="Arial" w:hAnsi="Arial" w:cs="Arial"/>
          <w:sz w:val="22"/>
        </w:rPr>
      </w:pPr>
    </w:p>
    <w:p w14:paraId="0904CECB" w14:textId="77777777" w:rsidR="00E21460" w:rsidRPr="00874BF2" w:rsidRDefault="00E21460" w:rsidP="00E21460">
      <w:pPr>
        <w:pStyle w:val="Titre3"/>
        <w:jc w:val="both"/>
      </w:pPr>
      <w:r w:rsidRPr="00874BF2">
        <w:t>Mentions</w:t>
      </w:r>
      <w:r w:rsidRPr="00874BF2">
        <w:rPr>
          <w:spacing w:val="-3"/>
        </w:rPr>
        <w:t xml:space="preserve"> </w:t>
      </w:r>
      <w:r w:rsidRPr="00874BF2">
        <w:t>légales</w:t>
      </w:r>
    </w:p>
    <w:p w14:paraId="4EB2EF8B" w14:textId="77777777" w:rsidR="000676F8" w:rsidRPr="00874BF2" w:rsidRDefault="00E21460" w:rsidP="00C550D5">
      <w:pPr>
        <w:pStyle w:val="Corpsdetexte"/>
        <w:spacing w:before="77" w:line="259" w:lineRule="auto"/>
        <w:ind w:left="136" w:right="139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Au regard de la loi 78-17 du 6 janvier 1978 relative à l’informatique, aux fichiers et aux libertés, les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candidat.e.s disposent d’un droit d’accès, de modification, de rectification et de suppression des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données personnelles qui les concernent. Ils pourront exercer ce droit en écrivant à l’adresse :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Communauté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d’Agglomération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Pays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Basque,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15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avenue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Foch,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CS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88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507,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64185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BAYONNE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Cedex</w:t>
      </w:r>
      <w:r w:rsidR="00C550D5" w:rsidRPr="00874BF2">
        <w:rPr>
          <w:rFonts w:ascii="Arial" w:hAnsi="Arial" w:cs="Arial"/>
        </w:rPr>
        <w:t>.</w:t>
      </w:r>
    </w:p>
    <w:p w14:paraId="42E657BC" w14:textId="77777777" w:rsidR="00C550D5" w:rsidRPr="00874BF2" w:rsidRDefault="00C550D5" w:rsidP="00C550D5">
      <w:pPr>
        <w:pStyle w:val="Corpsdetexte"/>
        <w:spacing w:before="77" w:line="259" w:lineRule="auto"/>
        <w:ind w:right="139"/>
        <w:jc w:val="both"/>
        <w:rPr>
          <w:rFonts w:ascii="Arial" w:hAnsi="Arial" w:cs="Arial"/>
        </w:rPr>
      </w:pPr>
    </w:p>
    <w:p w14:paraId="0CE4598C" w14:textId="77777777" w:rsidR="00C550D5" w:rsidRPr="00874BF2" w:rsidRDefault="00C550D5" w:rsidP="00C550D5">
      <w:pPr>
        <w:pStyle w:val="Corpsdetexte"/>
        <w:spacing w:before="77" w:line="259" w:lineRule="auto"/>
        <w:ind w:right="139"/>
        <w:jc w:val="both"/>
        <w:rPr>
          <w:rFonts w:ascii="Arial" w:hAnsi="Arial" w:cs="Arial"/>
        </w:rPr>
      </w:pPr>
    </w:p>
    <w:p w14:paraId="14DB12BA" w14:textId="0CDFF2B1" w:rsidR="00C550D5" w:rsidRPr="00874BF2" w:rsidRDefault="00B40225" w:rsidP="00B40225">
      <w:pPr>
        <w:pStyle w:val="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</w:t>
      </w:r>
    </w:p>
    <w:sectPr w:rsidR="00C550D5" w:rsidRPr="00874BF2" w:rsidSect="009D23A6">
      <w:pgSz w:w="11910" w:h="16840"/>
      <w:pgMar w:top="1400" w:right="1280" w:bottom="280" w:left="1280" w:header="72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E611" w14:textId="77777777" w:rsidR="00204E5C" w:rsidRDefault="00204E5C" w:rsidP="006F4C00">
      <w:r>
        <w:separator/>
      </w:r>
    </w:p>
  </w:endnote>
  <w:endnote w:type="continuationSeparator" w:id="0">
    <w:p w14:paraId="4C4B1F9F" w14:textId="77777777" w:rsidR="00204E5C" w:rsidRDefault="00204E5C" w:rsidP="006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892993"/>
      <w:docPartObj>
        <w:docPartGallery w:val="Page Numbers (Bottom of Page)"/>
        <w:docPartUnique/>
      </w:docPartObj>
    </w:sdtPr>
    <w:sdtEndPr/>
    <w:sdtContent>
      <w:p w14:paraId="3797D863" w14:textId="624D7EC4" w:rsidR="00C41CB4" w:rsidRDefault="00C41C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D07E4" w14:textId="5077739F" w:rsidR="006F4C00" w:rsidRDefault="006F4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7BDC" w14:textId="77777777" w:rsidR="00204E5C" w:rsidRDefault="00204E5C" w:rsidP="006F4C00">
      <w:r>
        <w:separator/>
      </w:r>
    </w:p>
  </w:footnote>
  <w:footnote w:type="continuationSeparator" w:id="0">
    <w:p w14:paraId="33C0C28D" w14:textId="77777777" w:rsidR="00204E5C" w:rsidRDefault="00204E5C" w:rsidP="006F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9414" w14:textId="52C8FEA0" w:rsidR="00C41CB4" w:rsidRDefault="00C41CB4">
    <w:pPr>
      <w:pStyle w:val="En-tte"/>
    </w:pPr>
    <w:r w:rsidRPr="007E5B1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6DFD6DB" wp14:editId="4DE8DF88">
          <wp:simplePos x="0" y="0"/>
          <wp:positionH relativeFrom="column">
            <wp:posOffset>2562860</wp:posOffset>
          </wp:positionH>
          <wp:positionV relativeFrom="paragraph">
            <wp:posOffset>-300990</wp:posOffset>
          </wp:positionV>
          <wp:extent cx="703385" cy="613110"/>
          <wp:effectExtent l="0" t="0" r="1905" b="0"/>
          <wp:wrapNone/>
          <wp:docPr id="619865833" name="Image 619865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5" cy="61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BB"/>
    <w:multiLevelType w:val="hybridMultilevel"/>
    <w:tmpl w:val="867E0BE0"/>
    <w:lvl w:ilvl="0" w:tplc="9F981006">
      <w:start w:val="1"/>
      <w:numFmt w:val="bullet"/>
      <w:lvlText w:val="▶"/>
      <w:lvlJc w:val="left"/>
      <w:pPr>
        <w:ind w:left="1800" w:hanging="360"/>
      </w:pPr>
      <w:rPr>
        <w:rFonts w:ascii="Cambria Math" w:hAnsi="Cambria Math" w:hint="default"/>
        <w:color w:val="1A889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5094B"/>
    <w:multiLevelType w:val="hybridMultilevel"/>
    <w:tmpl w:val="54349F02"/>
    <w:lvl w:ilvl="0" w:tplc="8390B1FC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AA38C0CE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11EABF4E">
      <w:numFmt w:val="bullet"/>
      <w:lvlText w:val=""/>
      <w:lvlJc w:val="left"/>
      <w:pPr>
        <w:ind w:left="2297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BEA41472">
      <w:numFmt w:val="bullet"/>
      <w:lvlText w:val="•"/>
      <w:lvlJc w:val="left"/>
      <w:pPr>
        <w:ind w:left="3180" w:hanging="361"/>
      </w:pPr>
      <w:rPr>
        <w:rFonts w:hint="default"/>
        <w:lang w:val="fr-FR" w:eastAsia="en-US" w:bidi="ar-SA"/>
      </w:rPr>
    </w:lvl>
    <w:lvl w:ilvl="4" w:tplc="B0D2ED3C">
      <w:numFmt w:val="bullet"/>
      <w:lvlText w:val="•"/>
      <w:lvlJc w:val="left"/>
      <w:pPr>
        <w:ind w:left="4061" w:hanging="361"/>
      </w:pPr>
      <w:rPr>
        <w:rFonts w:hint="default"/>
        <w:lang w:val="fr-FR" w:eastAsia="en-US" w:bidi="ar-SA"/>
      </w:rPr>
    </w:lvl>
    <w:lvl w:ilvl="5" w:tplc="B9EAF24C">
      <w:numFmt w:val="bullet"/>
      <w:lvlText w:val="•"/>
      <w:lvlJc w:val="left"/>
      <w:pPr>
        <w:ind w:left="4942" w:hanging="361"/>
      </w:pPr>
      <w:rPr>
        <w:rFonts w:hint="default"/>
        <w:lang w:val="fr-FR" w:eastAsia="en-US" w:bidi="ar-SA"/>
      </w:rPr>
    </w:lvl>
    <w:lvl w:ilvl="6" w:tplc="0380AC02">
      <w:numFmt w:val="bullet"/>
      <w:lvlText w:val="•"/>
      <w:lvlJc w:val="left"/>
      <w:pPr>
        <w:ind w:left="5823" w:hanging="361"/>
      </w:pPr>
      <w:rPr>
        <w:rFonts w:hint="default"/>
        <w:lang w:val="fr-FR" w:eastAsia="en-US" w:bidi="ar-SA"/>
      </w:rPr>
    </w:lvl>
    <w:lvl w:ilvl="7" w:tplc="3BB4C30A">
      <w:numFmt w:val="bullet"/>
      <w:lvlText w:val="•"/>
      <w:lvlJc w:val="left"/>
      <w:pPr>
        <w:ind w:left="6704" w:hanging="361"/>
      </w:pPr>
      <w:rPr>
        <w:rFonts w:hint="default"/>
        <w:lang w:val="fr-FR" w:eastAsia="en-US" w:bidi="ar-SA"/>
      </w:rPr>
    </w:lvl>
    <w:lvl w:ilvl="8" w:tplc="DD48BA02">
      <w:numFmt w:val="bullet"/>
      <w:lvlText w:val="•"/>
      <w:lvlJc w:val="left"/>
      <w:pPr>
        <w:ind w:left="7584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4252854"/>
    <w:multiLevelType w:val="hybridMultilevel"/>
    <w:tmpl w:val="CE4499C8"/>
    <w:lvl w:ilvl="0" w:tplc="0E54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A22"/>
    <w:multiLevelType w:val="hybridMultilevel"/>
    <w:tmpl w:val="EAA8DA32"/>
    <w:lvl w:ilvl="0" w:tplc="713A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E5E"/>
    <w:multiLevelType w:val="hybridMultilevel"/>
    <w:tmpl w:val="9CA4B728"/>
    <w:lvl w:ilvl="0" w:tplc="26505792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D4988DAC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DCA1CB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3AD8F9CC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A0F0A102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3B3AA3B6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1334F756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4C560690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3990DB76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9E44554"/>
    <w:multiLevelType w:val="hybridMultilevel"/>
    <w:tmpl w:val="E8A6A434"/>
    <w:lvl w:ilvl="0" w:tplc="F03A8BAA">
      <w:numFmt w:val="bullet"/>
      <w:lvlText w:val="-"/>
      <w:lvlJc w:val="left"/>
      <w:pPr>
        <w:ind w:left="419" w:hanging="284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940AD1A8">
      <w:numFmt w:val="bullet"/>
      <w:lvlText w:val="•"/>
      <w:lvlJc w:val="left"/>
      <w:pPr>
        <w:ind w:left="1312" w:hanging="284"/>
      </w:pPr>
      <w:rPr>
        <w:rFonts w:hint="default"/>
        <w:lang w:val="fr-FR" w:eastAsia="en-US" w:bidi="ar-SA"/>
      </w:rPr>
    </w:lvl>
    <w:lvl w:ilvl="2" w:tplc="B18819DE">
      <w:numFmt w:val="bullet"/>
      <w:lvlText w:val="•"/>
      <w:lvlJc w:val="left"/>
      <w:pPr>
        <w:ind w:left="2205" w:hanging="284"/>
      </w:pPr>
      <w:rPr>
        <w:rFonts w:hint="default"/>
        <w:lang w:val="fr-FR" w:eastAsia="en-US" w:bidi="ar-SA"/>
      </w:rPr>
    </w:lvl>
    <w:lvl w:ilvl="3" w:tplc="9D789178">
      <w:numFmt w:val="bullet"/>
      <w:lvlText w:val="•"/>
      <w:lvlJc w:val="left"/>
      <w:pPr>
        <w:ind w:left="3097" w:hanging="284"/>
      </w:pPr>
      <w:rPr>
        <w:rFonts w:hint="default"/>
        <w:lang w:val="fr-FR" w:eastAsia="en-US" w:bidi="ar-SA"/>
      </w:rPr>
    </w:lvl>
    <w:lvl w:ilvl="4" w:tplc="436CFCEC">
      <w:numFmt w:val="bullet"/>
      <w:lvlText w:val="•"/>
      <w:lvlJc w:val="left"/>
      <w:pPr>
        <w:ind w:left="3990" w:hanging="284"/>
      </w:pPr>
      <w:rPr>
        <w:rFonts w:hint="default"/>
        <w:lang w:val="fr-FR" w:eastAsia="en-US" w:bidi="ar-SA"/>
      </w:rPr>
    </w:lvl>
    <w:lvl w:ilvl="5" w:tplc="783C014A">
      <w:numFmt w:val="bullet"/>
      <w:lvlText w:val="•"/>
      <w:lvlJc w:val="left"/>
      <w:pPr>
        <w:ind w:left="4883" w:hanging="284"/>
      </w:pPr>
      <w:rPr>
        <w:rFonts w:hint="default"/>
        <w:lang w:val="fr-FR" w:eastAsia="en-US" w:bidi="ar-SA"/>
      </w:rPr>
    </w:lvl>
    <w:lvl w:ilvl="6" w:tplc="E5709550">
      <w:numFmt w:val="bullet"/>
      <w:lvlText w:val="•"/>
      <w:lvlJc w:val="left"/>
      <w:pPr>
        <w:ind w:left="5775" w:hanging="284"/>
      </w:pPr>
      <w:rPr>
        <w:rFonts w:hint="default"/>
        <w:lang w:val="fr-FR" w:eastAsia="en-US" w:bidi="ar-SA"/>
      </w:rPr>
    </w:lvl>
    <w:lvl w:ilvl="7" w:tplc="84764D02">
      <w:numFmt w:val="bullet"/>
      <w:lvlText w:val="•"/>
      <w:lvlJc w:val="left"/>
      <w:pPr>
        <w:ind w:left="6668" w:hanging="284"/>
      </w:pPr>
      <w:rPr>
        <w:rFonts w:hint="default"/>
        <w:lang w:val="fr-FR" w:eastAsia="en-US" w:bidi="ar-SA"/>
      </w:rPr>
    </w:lvl>
    <w:lvl w:ilvl="8" w:tplc="9A786424">
      <w:numFmt w:val="bullet"/>
      <w:lvlText w:val="•"/>
      <w:lvlJc w:val="left"/>
      <w:pPr>
        <w:ind w:left="7561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390C4368"/>
    <w:multiLevelType w:val="hybridMultilevel"/>
    <w:tmpl w:val="617A0152"/>
    <w:lvl w:ilvl="0" w:tplc="19B0BF5E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28D626C0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D7AA1424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EB0858A0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507AD60A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F424976A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3A2057AC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E4589C40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C6149102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85C2864"/>
    <w:multiLevelType w:val="hybridMultilevel"/>
    <w:tmpl w:val="83DAB172"/>
    <w:lvl w:ilvl="0" w:tplc="9F981006">
      <w:start w:val="1"/>
      <w:numFmt w:val="bullet"/>
      <w:lvlText w:val="▶"/>
      <w:lvlJc w:val="left"/>
      <w:pPr>
        <w:ind w:left="1440" w:hanging="360"/>
      </w:pPr>
      <w:rPr>
        <w:rFonts w:ascii="Cambria Math" w:hAnsi="Cambria Math" w:hint="default"/>
        <w:color w:val="1A889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F49BC"/>
    <w:multiLevelType w:val="hybridMultilevel"/>
    <w:tmpl w:val="D368E476"/>
    <w:lvl w:ilvl="0" w:tplc="1ED8CB34">
      <w:start w:val="1"/>
      <w:numFmt w:val="decimal"/>
      <w:lvlText w:val="%1."/>
      <w:lvlJc w:val="left"/>
      <w:pPr>
        <w:ind w:left="357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42064B38">
      <w:numFmt w:val="bullet"/>
      <w:lvlText w:val="•"/>
      <w:lvlJc w:val="left"/>
      <w:pPr>
        <w:ind w:left="1258" w:hanging="221"/>
      </w:pPr>
      <w:rPr>
        <w:rFonts w:hint="default"/>
        <w:lang w:val="fr-FR" w:eastAsia="en-US" w:bidi="ar-SA"/>
      </w:rPr>
    </w:lvl>
    <w:lvl w:ilvl="2" w:tplc="0602FEC6">
      <w:numFmt w:val="bullet"/>
      <w:lvlText w:val="•"/>
      <w:lvlJc w:val="left"/>
      <w:pPr>
        <w:ind w:left="2157" w:hanging="221"/>
      </w:pPr>
      <w:rPr>
        <w:rFonts w:hint="default"/>
        <w:lang w:val="fr-FR" w:eastAsia="en-US" w:bidi="ar-SA"/>
      </w:rPr>
    </w:lvl>
    <w:lvl w:ilvl="3" w:tplc="80CC8A3E">
      <w:numFmt w:val="bullet"/>
      <w:lvlText w:val="•"/>
      <w:lvlJc w:val="left"/>
      <w:pPr>
        <w:ind w:left="3055" w:hanging="221"/>
      </w:pPr>
      <w:rPr>
        <w:rFonts w:hint="default"/>
        <w:lang w:val="fr-FR" w:eastAsia="en-US" w:bidi="ar-SA"/>
      </w:rPr>
    </w:lvl>
    <w:lvl w:ilvl="4" w:tplc="CF685E3E">
      <w:numFmt w:val="bullet"/>
      <w:lvlText w:val="•"/>
      <w:lvlJc w:val="left"/>
      <w:pPr>
        <w:ind w:left="3954" w:hanging="221"/>
      </w:pPr>
      <w:rPr>
        <w:rFonts w:hint="default"/>
        <w:lang w:val="fr-FR" w:eastAsia="en-US" w:bidi="ar-SA"/>
      </w:rPr>
    </w:lvl>
    <w:lvl w:ilvl="5" w:tplc="C8305170">
      <w:numFmt w:val="bullet"/>
      <w:lvlText w:val="•"/>
      <w:lvlJc w:val="left"/>
      <w:pPr>
        <w:ind w:left="4853" w:hanging="221"/>
      </w:pPr>
      <w:rPr>
        <w:rFonts w:hint="default"/>
        <w:lang w:val="fr-FR" w:eastAsia="en-US" w:bidi="ar-SA"/>
      </w:rPr>
    </w:lvl>
    <w:lvl w:ilvl="6" w:tplc="88E683EE">
      <w:numFmt w:val="bullet"/>
      <w:lvlText w:val="•"/>
      <w:lvlJc w:val="left"/>
      <w:pPr>
        <w:ind w:left="5751" w:hanging="221"/>
      </w:pPr>
      <w:rPr>
        <w:rFonts w:hint="default"/>
        <w:lang w:val="fr-FR" w:eastAsia="en-US" w:bidi="ar-SA"/>
      </w:rPr>
    </w:lvl>
    <w:lvl w:ilvl="7" w:tplc="C05403AE">
      <w:numFmt w:val="bullet"/>
      <w:lvlText w:val="•"/>
      <w:lvlJc w:val="left"/>
      <w:pPr>
        <w:ind w:left="6650" w:hanging="221"/>
      </w:pPr>
      <w:rPr>
        <w:rFonts w:hint="default"/>
        <w:lang w:val="fr-FR" w:eastAsia="en-US" w:bidi="ar-SA"/>
      </w:rPr>
    </w:lvl>
    <w:lvl w:ilvl="8" w:tplc="91561A12">
      <w:numFmt w:val="bullet"/>
      <w:lvlText w:val="•"/>
      <w:lvlJc w:val="left"/>
      <w:pPr>
        <w:ind w:left="7549" w:hanging="221"/>
      </w:pPr>
      <w:rPr>
        <w:rFonts w:hint="default"/>
        <w:lang w:val="fr-FR" w:eastAsia="en-US" w:bidi="ar-SA"/>
      </w:rPr>
    </w:lvl>
  </w:abstractNum>
  <w:abstractNum w:abstractNumId="9" w15:restartNumberingAfterBreak="0">
    <w:nsid w:val="5C1C5A77"/>
    <w:multiLevelType w:val="hybridMultilevel"/>
    <w:tmpl w:val="7D12B142"/>
    <w:lvl w:ilvl="0" w:tplc="E0E08A88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0F3E137A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E40F6CC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9294AF82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85F456F2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014E8966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ABDEE5D4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778EF5EE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69B48BF4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BF27E0E"/>
    <w:multiLevelType w:val="hybridMultilevel"/>
    <w:tmpl w:val="7F2E9D94"/>
    <w:lvl w:ilvl="0" w:tplc="A2FC171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008790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481317601">
    <w:abstractNumId w:val="5"/>
  </w:num>
  <w:num w:numId="2" w16cid:durableId="858272370">
    <w:abstractNumId w:val="1"/>
  </w:num>
  <w:num w:numId="3" w16cid:durableId="181170522">
    <w:abstractNumId w:val="6"/>
  </w:num>
  <w:num w:numId="4" w16cid:durableId="369375706">
    <w:abstractNumId w:val="9"/>
  </w:num>
  <w:num w:numId="5" w16cid:durableId="33309083">
    <w:abstractNumId w:val="8"/>
  </w:num>
  <w:num w:numId="6" w16cid:durableId="1825270959">
    <w:abstractNumId w:val="4"/>
  </w:num>
  <w:num w:numId="7" w16cid:durableId="1916235671">
    <w:abstractNumId w:val="3"/>
  </w:num>
  <w:num w:numId="8" w16cid:durableId="1809202776">
    <w:abstractNumId w:val="10"/>
  </w:num>
  <w:num w:numId="9" w16cid:durableId="1762950110">
    <w:abstractNumId w:val="2"/>
  </w:num>
  <w:num w:numId="10" w16cid:durableId="10572551">
    <w:abstractNumId w:val="0"/>
  </w:num>
  <w:num w:numId="11" w16cid:durableId="1644964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694"/>
    <w:rsid w:val="000018C5"/>
    <w:rsid w:val="00001FBF"/>
    <w:rsid w:val="0001043D"/>
    <w:rsid w:val="0002601F"/>
    <w:rsid w:val="000324A2"/>
    <w:rsid w:val="00040896"/>
    <w:rsid w:val="000676F8"/>
    <w:rsid w:val="00084B61"/>
    <w:rsid w:val="000A3E35"/>
    <w:rsid w:val="000B1694"/>
    <w:rsid w:val="000B7C94"/>
    <w:rsid w:val="000C231C"/>
    <w:rsid w:val="000E14DC"/>
    <w:rsid w:val="000E3DBA"/>
    <w:rsid w:val="000F7DA4"/>
    <w:rsid w:val="00102387"/>
    <w:rsid w:val="0011607E"/>
    <w:rsid w:val="00121D4F"/>
    <w:rsid w:val="001263E2"/>
    <w:rsid w:val="001360B3"/>
    <w:rsid w:val="00143DA0"/>
    <w:rsid w:val="00145DD2"/>
    <w:rsid w:val="0014726D"/>
    <w:rsid w:val="001503C4"/>
    <w:rsid w:val="00151583"/>
    <w:rsid w:val="001558EA"/>
    <w:rsid w:val="00156121"/>
    <w:rsid w:val="00162298"/>
    <w:rsid w:val="00174352"/>
    <w:rsid w:val="0017654A"/>
    <w:rsid w:val="00185545"/>
    <w:rsid w:val="00195D21"/>
    <w:rsid w:val="001C046A"/>
    <w:rsid w:val="00204E5C"/>
    <w:rsid w:val="0021242A"/>
    <w:rsid w:val="002329AC"/>
    <w:rsid w:val="00241995"/>
    <w:rsid w:val="002446D1"/>
    <w:rsid w:val="00252D85"/>
    <w:rsid w:val="00253B1E"/>
    <w:rsid w:val="00283353"/>
    <w:rsid w:val="002A22DA"/>
    <w:rsid w:val="002A4237"/>
    <w:rsid w:val="002C45F2"/>
    <w:rsid w:val="002C5371"/>
    <w:rsid w:val="002C5E30"/>
    <w:rsid w:val="002E71D4"/>
    <w:rsid w:val="00324A51"/>
    <w:rsid w:val="00325F00"/>
    <w:rsid w:val="00335909"/>
    <w:rsid w:val="00382F99"/>
    <w:rsid w:val="003A6105"/>
    <w:rsid w:val="003B2475"/>
    <w:rsid w:val="003B79A6"/>
    <w:rsid w:val="003C6C8F"/>
    <w:rsid w:val="003F00AA"/>
    <w:rsid w:val="003F57C9"/>
    <w:rsid w:val="003F7058"/>
    <w:rsid w:val="0041155F"/>
    <w:rsid w:val="004316BE"/>
    <w:rsid w:val="0043463A"/>
    <w:rsid w:val="00434B0B"/>
    <w:rsid w:val="004540E0"/>
    <w:rsid w:val="00475864"/>
    <w:rsid w:val="00477C80"/>
    <w:rsid w:val="0049290B"/>
    <w:rsid w:val="00496CB0"/>
    <w:rsid w:val="004B203F"/>
    <w:rsid w:val="004D733B"/>
    <w:rsid w:val="004E0C9F"/>
    <w:rsid w:val="0050077F"/>
    <w:rsid w:val="00502AA9"/>
    <w:rsid w:val="0053141D"/>
    <w:rsid w:val="00544E56"/>
    <w:rsid w:val="00551E82"/>
    <w:rsid w:val="00553B47"/>
    <w:rsid w:val="005564F4"/>
    <w:rsid w:val="00557573"/>
    <w:rsid w:val="0056304A"/>
    <w:rsid w:val="00587928"/>
    <w:rsid w:val="005A6387"/>
    <w:rsid w:val="005E7AAC"/>
    <w:rsid w:val="005F0B03"/>
    <w:rsid w:val="00606C87"/>
    <w:rsid w:val="00627988"/>
    <w:rsid w:val="00645B9D"/>
    <w:rsid w:val="006466DD"/>
    <w:rsid w:val="00653C64"/>
    <w:rsid w:val="0067036D"/>
    <w:rsid w:val="006755BC"/>
    <w:rsid w:val="00681762"/>
    <w:rsid w:val="006A4B77"/>
    <w:rsid w:val="006B3355"/>
    <w:rsid w:val="006C4A68"/>
    <w:rsid w:val="006D16E5"/>
    <w:rsid w:val="006E46D7"/>
    <w:rsid w:val="006F4C00"/>
    <w:rsid w:val="00716E85"/>
    <w:rsid w:val="007335EA"/>
    <w:rsid w:val="007355E8"/>
    <w:rsid w:val="0074454E"/>
    <w:rsid w:val="00753699"/>
    <w:rsid w:val="007934AB"/>
    <w:rsid w:val="007B414D"/>
    <w:rsid w:val="007C5EF7"/>
    <w:rsid w:val="007D573F"/>
    <w:rsid w:val="007E2509"/>
    <w:rsid w:val="007E357C"/>
    <w:rsid w:val="007E5B14"/>
    <w:rsid w:val="007E5DD3"/>
    <w:rsid w:val="007F452A"/>
    <w:rsid w:val="00814333"/>
    <w:rsid w:val="00827DCA"/>
    <w:rsid w:val="00840FE9"/>
    <w:rsid w:val="00842F2F"/>
    <w:rsid w:val="00853746"/>
    <w:rsid w:val="00874BF2"/>
    <w:rsid w:val="008843AC"/>
    <w:rsid w:val="00885790"/>
    <w:rsid w:val="00897A54"/>
    <w:rsid w:val="008A6AC5"/>
    <w:rsid w:val="008B66D3"/>
    <w:rsid w:val="008E7100"/>
    <w:rsid w:val="00906659"/>
    <w:rsid w:val="009154F1"/>
    <w:rsid w:val="00957979"/>
    <w:rsid w:val="00961160"/>
    <w:rsid w:val="00970963"/>
    <w:rsid w:val="00970D1C"/>
    <w:rsid w:val="009A0A07"/>
    <w:rsid w:val="009A1E5C"/>
    <w:rsid w:val="009A3BCB"/>
    <w:rsid w:val="009A424B"/>
    <w:rsid w:val="009D23A6"/>
    <w:rsid w:val="009E620E"/>
    <w:rsid w:val="009F31DF"/>
    <w:rsid w:val="009F3C94"/>
    <w:rsid w:val="009F5BC3"/>
    <w:rsid w:val="00A024D3"/>
    <w:rsid w:val="00A032B0"/>
    <w:rsid w:val="00A03D51"/>
    <w:rsid w:val="00A102CB"/>
    <w:rsid w:val="00A12897"/>
    <w:rsid w:val="00A22E19"/>
    <w:rsid w:val="00A329C7"/>
    <w:rsid w:val="00A52183"/>
    <w:rsid w:val="00A5342C"/>
    <w:rsid w:val="00A7430C"/>
    <w:rsid w:val="00A94876"/>
    <w:rsid w:val="00AA0414"/>
    <w:rsid w:val="00AA7B8E"/>
    <w:rsid w:val="00AC2F20"/>
    <w:rsid w:val="00AD10C1"/>
    <w:rsid w:val="00AD520F"/>
    <w:rsid w:val="00B02893"/>
    <w:rsid w:val="00B14D2C"/>
    <w:rsid w:val="00B3741E"/>
    <w:rsid w:val="00B40225"/>
    <w:rsid w:val="00B40937"/>
    <w:rsid w:val="00B54995"/>
    <w:rsid w:val="00B67A47"/>
    <w:rsid w:val="00B77CB3"/>
    <w:rsid w:val="00BA54FC"/>
    <w:rsid w:val="00BB4123"/>
    <w:rsid w:val="00BB67E1"/>
    <w:rsid w:val="00BB6F8C"/>
    <w:rsid w:val="00BC0A6F"/>
    <w:rsid w:val="00BC3760"/>
    <w:rsid w:val="00BC5E17"/>
    <w:rsid w:val="00BD3D58"/>
    <w:rsid w:val="00BF4D52"/>
    <w:rsid w:val="00BF4F41"/>
    <w:rsid w:val="00BF7D25"/>
    <w:rsid w:val="00C26FA8"/>
    <w:rsid w:val="00C41CB4"/>
    <w:rsid w:val="00C435E9"/>
    <w:rsid w:val="00C550D5"/>
    <w:rsid w:val="00C63853"/>
    <w:rsid w:val="00C824CE"/>
    <w:rsid w:val="00C90FAC"/>
    <w:rsid w:val="00CA35C1"/>
    <w:rsid w:val="00CC31EF"/>
    <w:rsid w:val="00CC3F3F"/>
    <w:rsid w:val="00CD2D1A"/>
    <w:rsid w:val="00CF57BE"/>
    <w:rsid w:val="00D2044E"/>
    <w:rsid w:val="00D21514"/>
    <w:rsid w:val="00D27918"/>
    <w:rsid w:val="00D45A56"/>
    <w:rsid w:val="00D47945"/>
    <w:rsid w:val="00D62FF1"/>
    <w:rsid w:val="00D72A98"/>
    <w:rsid w:val="00D72C20"/>
    <w:rsid w:val="00D73AE3"/>
    <w:rsid w:val="00D93854"/>
    <w:rsid w:val="00D94063"/>
    <w:rsid w:val="00DB2202"/>
    <w:rsid w:val="00DC354C"/>
    <w:rsid w:val="00DC6D0F"/>
    <w:rsid w:val="00DD12A5"/>
    <w:rsid w:val="00DD683D"/>
    <w:rsid w:val="00DE6550"/>
    <w:rsid w:val="00DF586A"/>
    <w:rsid w:val="00E026AD"/>
    <w:rsid w:val="00E21460"/>
    <w:rsid w:val="00E357D0"/>
    <w:rsid w:val="00E40873"/>
    <w:rsid w:val="00E40F4D"/>
    <w:rsid w:val="00E42210"/>
    <w:rsid w:val="00E67629"/>
    <w:rsid w:val="00E80C51"/>
    <w:rsid w:val="00E9171C"/>
    <w:rsid w:val="00ED0B5E"/>
    <w:rsid w:val="00ED2434"/>
    <w:rsid w:val="00EF6732"/>
    <w:rsid w:val="00F21ABE"/>
    <w:rsid w:val="00F21AF5"/>
    <w:rsid w:val="00F2445A"/>
    <w:rsid w:val="00F35DE1"/>
    <w:rsid w:val="00F43375"/>
    <w:rsid w:val="00F47312"/>
    <w:rsid w:val="00F70031"/>
    <w:rsid w:val="00F9008E"/>
    <w:rsid w:val="00F93AA0"/>
    <w:rsid w:val="00FA74AE"/>
    <w:rsid w:val="00FB2B09"/>
    <w:rsid w:val="00FB5D95"/>
    <w:rsid w:val="00FB767A"/>
    <w:rsid w:val="00FD4E9A"/>
    <w:rsid w:val="00FE0757"/>
    <w:rsid w:val="0313DEF6"/>
    <w:rsid w:val="052931DA"/>
    <w:rsid w:val="05DCAC64"/>
    <w:rsid w:val="068C0FE0"/>
    <w:rsid w:val="07160E67"/>
    <w:rsid w:val="0791BE88"/>
    <w:rsid w:val="0A26EDC8"/>
    <w:rsid w:val="0A4DAF29"/>
    <w:rsid w:val="0BC2BE29"/>
    <w:rsid w:val="0C3B8D08"/>
    <w:rsid w:val="0D13F1F7"/>
    <w:rsid w:val="0D854FEB"/>
    <w:rsid w:val="0F21204C"/>
    <w:rsid w:val="0FBB2089"/>
    <w:rsid w:val="104B92B9"/>
    <w:rsid w:val="11F2DC75"/>
    <w:rsid w:val="16A08754"/>
    <w:rsid w:val="18A8BA8A"/>
    <w:rsid w:val="19070439"/>
    <w:rsid w:val="1A448AEB"/>
    <w:rsid w:val="1C42046F"/>
    <w:rsid w:val="1CC057DF"/>
    <w:rsid w:val="1F7645BD"/>
    <w:rsid w:val="21417C18"/>
    <w:rsid w:val="217CE752"/>
    <w:rsid w:val="22295F2E"/>
    <w:rsid w:val="2285536B"/>
    <w:rsid w:val="2644489D"/>
    <w:rsid w:val="2898A0B2"/>
    <w:rsid w:val="297FA805"/>
    <w:rsid w:val="2BACBB57"/>
    <w:rsid w:val="2BDD56B9"/>
    <w:rsid w:val="2CA019A3"/>
    <w:rsid w:val="315FF62C"/>
    <w:rsid w:val="31D3DEBE"/>
    <w:rsid w:val="348C08CD"/>
    <w:rsid w:val="35C2BCBE"/>
    <w:rsid w:val="35D31E54"/>
    <w:rsid w:val="3677FBF2"/>
    <w:rsid w:val="3963E72F"/>
    <w:rsid w:val="39C5D1FE"/>
    <w:rsid w:val="3C9D1510"/>
    <w:rsid w:val="3E911B08"/>
    <w:rsid w:val="42FB8A1C"/>
    <w:rsid w:val="430CBB3B"/>
    <w:rsid w:val="433663D6"/>
    <w:rsid w:val="433D569D"/>
    <w:rsid w:val="47980E41"/>
    <w:rsid w:val="4C6B7F64"/>
    <w:rsid w:val="4FDF3288"/>
    <w:rsid w:val="532ACC8B"/>
    <w:rsid w:val="5469D950"/>
    <w:rsid w:val="54EA2309"/>
    <w:rsid w:val="56626D4D"/>
    <w:rsid w:val="5706249D"/>
    <w:rsid w:val="5980810B"/>
    <w:rsid w:val="5A4650D5"/>
    <w:rsid w:val="5B769B3E"/>
    <w:rsid w:val="6721A53C"/>
    <w:rsid w:val="6AAE528C"/>
    <w:rsid w:val="6C4A22ED"/>
    <w:rsid w:val="6DF30893"/>
    <w:rsid w:val="6EECEB31"/>
    <w:rsid w:val="6FA03101"/>
    <w:rsid w:val="70081C00"/>
    <w:rsid w:val="700E3886"/>
    <w:rsid w:val="707BDAF6"/>
    <w:rsid w:val="70AB0827"/>
    <w:rsid w:val="71283454"/>
    <w:rsid w:val="71AA08E7"/>
    <w:rsid w:val="76F7FD16"/>
    <w:rsid w:val="7D2E25AD"/>
    <w:rsid w:val="7E98E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E262951"/>
  <w15:docId w15:val="{9D383B70-2645-4D8A-A18A-A2AA52F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521" w:right="168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78"/>
      <w:ind w:left="1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19"/>
      <w:ind w:left="856" w:hanging="361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5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6E46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357D0"/>
  </w:style>
  <w:style w:type="table" w:styleId="Tableausimple4">
    <w:name w:val="Plain Table 4"/>
    <w:basedOn w:val="TableauNormal"/>
    <w:uiPriority w:val="44"/>
    <w:rsid w:val="00185545"/>
    <w:pPr>
      <w:widowControl/>
      <w:autoSpaceDE/>
      <w:autoSpaceDN/>
    </w:pPr>
    <w:rPr>
      <w:sz w:val="24"/>
      <w:szCs w:val="24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0C23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31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F586A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C35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35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354C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5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54C"/>
    <w:rPr>
      <w:rFonts w:ascii="Arial MT" w:eastAsia="Arial MT" w:hAnsi="Arial MT" w:cs="Arial MT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F4C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C0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4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C00"/>
    <w:rPr>
      <w:rFonts w:ascii="Arial MT" w:eastAsia="Arial MT" w:hAnsi="Arial MT" w:cs="Arial MT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87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s@communaute-paysbas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s@communaute-paysbas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aute-paysbasque.fr/eu/vivre-ici/etre-accompagne/la-sante/contrat-local-de-san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Niquege</dc:creator>
  <cp:keywords/>
  <dc:description/>
  <cp:lastModifiedBy>Christelle SEGUIN-FUENMAYOR</cp:lastModifiedBy>
  <cp:revision>4</cp:revision>
  <cp:lastPrinted>2022-08-03T08:26:00Z</cp:lastPrinted>
  <dcterms:created xsi:type="dcterms:W3CDTF">2023-08-21T14:44:00Z</dcterms:created>
  <dcterms:modified xsi:type="dcterms:W3CDTF">2023-08-24T14:19:00Z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2022-07-06T00:00:00Z</vt:filetime>
  </property>
</Properties>
</file>