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67C9" w14:textId="262AB095" w:rsidR="006E49D6" w:rsidRPr="00FD0060" w:rsidRDefault="00472A44" w:rsidP="00FD0060">
      <w:pPr>
        <w:spacing w:after="0" w:line="276" w:lineRule="auto"/>
        <w:jc w:val="center"/>
        <w:rPr>
          <w:b/>
          <w:bCs/>
          <w:sz w:val="36"/>
          <w:szCs w:val="36"/>
        </w:rPr>
      </w:pPr>
      <w:r w:rsidRPr="00FD0060">
        <w:rPr>
          <w:noProof/>
          <w:sz w:val="24"/>
          <w:szCs w:val="24"/>
        </w:rPr>
        <w:drawing>
          <wp:inline distT="0" distB="0" distL="0" distR="0" wp14:anchorId="2F74FFAD" wp14:editId="63CD94AF">
            <wp:extent cx="1274781" cy="1203960"/>
            <wp:effectExtent l="0" t="0" r="1905" b="0"/>
            <wp:docPr id="1" name="Image 1" descr="Leader Montagne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eader Montagne bas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52" cy="1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060" w:rsidRPr="00FD0060">
        <w:rPr>
          <w:sz w:val="24"/>
          <w:szCs w:val="24"/>
        </w:rPr>
        <w:br w:type="column"/>
      </w:r>
      <w:r w:rsidRPr="00FD0060">
        <w:rPr>
          <w:rStyle w:val="Titre1Car"/>
          <w:rFonts w:asciiTheme="minorHAnsi" w:hAnsiTheme="minorHAnsi" w:cstheme="minorHAnsi"/>
          <w:b/>
          <w:bCs/>
          <w:color w:val="000000" w:themeColor="text1"/>
        </w:rPr>
        <w:t>Stratégie de développement Leader Montagne basque 2014-2020</w:t>
      </w:r>
    </w:p>
    <w:p w14:paraId="1567B782" w14:textId="77777777" w:rsidR="00FD0060" w:rsidRPr="00FD0060" w:rsidRDefault="00FD0060" w:rsidP="00472A44">
      <w:pPr>
        <w:spacing w:after="0" w:line="276" w:lineRule="auto"/>
        <w:rPr>
          <w:sz w:val="24"/>
          <w:szCs w:val="24"/>
        </w:rPr>
        <w:sectPr w:rsidR="00FD0060" w:rsidRPr="00FD0060" w:rsidSect="00FD0060">
          <w:footerReference w:type="default" r:id="rId8"/>
          <w:pgSz w:w="11906" w:h="16838"/>
          <w:pgMar w:top="1417" w:right="1417" w:bottom="1417" w:left="1417" w:header="708" w:footer="708" w:gutter="0"/>
          <w:cols w:num="2" w:space="710" w:equalWidth="0">
            <w:col w:w="1701" w:space="710"/>
            <w:col w:w="6661"/>
          </w:cols>
          <w:docGrid w:linePitch="360"/>
        </w:sectPr>
      </w:pPr>
    </w:p>
    <w:p w14:paraId="49C8C5EC" w14:textId="1F4FC61E" w:rsidR="00472A44" w:rsidRDefault="00FD0060" w:rsidP="00FD0060">
      <w:pPr>
        <w:spacing w:before="360" w:after="0" w:line="276" w:lineRule="auto"/>
        <w:rPr>
          <w:sz w:val="24"/>
          <w:szCs w:val="24"/>
        </w:rPr>
      </w:pPr>
      <w:r w:rsidRPr="00FD0060">
        <w:rPr>
          <w:sz w:val="24"/>
          <w:szCs w:val="24"/>
        </w:rPr>
        <w:t>Sont présentés ici </w:t>
      </w:r>
      <w:r w:rsidR="00A57DE3">
        <w:rPr>
          <w:sz w:val="24"/>
          <w:szCs w:val="24"/>
        </w:rPr>
        <w:t xml:space="preserve">les 4 </w:t>
      </w:r>
      <w:r w:rsidRPr="00FD0060">
        <w:rPr>
          <w:sz w:val="24"/>
          <w:szCs w:val="24"/>
        </w:rPr>
        <w:t>enjeux prioritaires</w:t>
      </w:r>
      <w:r w:rsidR="00A57DE3">
        <w:rPr>
          <w:sz w:val="24"/>
          <w:szCs w:val="24"/>
        </w:rPr>
        <w:t xml:space="preserve"> du Leader Montagne basque 2014-2020, leurs </w:t>
      </w:r>
      <w:r w:rsidRPr="00FD0060">
        <w:rPr>
          <w:sz w:val="24"/>
          <w:szCs w:val="24"/>
        </w:rPr>
        <w:t>axes stratégies</w:t>
      </w:r>
      <w:r w:rsidR="00A57DE3">
        <w:rPr>
          <w:sz w:val="24"/>
          <w:szCs w:val="24"/>
        </w:rPr>
        <w:t xml:space="preserve"> et </w:t>
      </w:r>
      <w:r w:rsidRPr="00FD0060">
        <w:rPr>
          <w:sz w:val="24"/>
          <w:szCs w:val="24"/>
        </w:rPr>
        <w:t>fiches actions et budget</w:t>
      </w:r>
      <w:r w:rsidR="00A57DE3">
        <w:rPr>
          <w:sz w:val="24"/>
          <w:szCs w:val="24"/>
        </w:rPr>
        <w:t xml:space="preserve"> associés.</w:t>
      </w:r>
    </w:p>
    <w:p w14:paraId="22B6F8EB" w14:textId="3325CB32" w:rsidR="00FD0060" w:rsidRPr="00FD0060" w:rsidRDefault="00FD0060" w:rsidP="00C64E7D">
      <w:pPr>
        <w:pStyle w:val="Titre2"/>
        <w:spacing w:line="276" w:lineRule="auto"/>
        <w:ind w:left="0"/>
        <w:rPr>
          <w:rFonts w:asciiTheme="minorHAnsi" w:hAnsiTheme="minorHAnsi" w:cstheme="minorHAnsi"/>
          <w:i w:val="0"/>
          <w:iCs w:val="0"/>
          <w:lang w:val="fr-FR"/>
        </w:rPr>
      </w:pPr>
      <w:r w:rsidRPr="00FD0060">
        <w:rPr>
          <w:rFonts w:asciiTheme="minorHAnsi" w:hAnsiTheme="minorHAnsi" w:cstheme="minorHAnsi"/>
          <w:i w:val="0"/>
          <w:iCs w:val="0"/>
          <w:lang w:val="fr-FR"/>
        </w:rPr>
        <w:t>Enjeu 1 : Gestion espaces et patrimoines</w:t>
      </w:r>
    </w:p>
    <w:p w14:paraId="2A78C3CF" w14:textId="5848D423" w:rsidR="00FD0060" w:rsidRPr="00FD0060" w:rsidRDefault="00FD0060" w:rsidP="00C64E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FD0060">
        <w:rPr>
          <w:rFonts w:cstheme="minorHAnsi"/>
          <w:sz w:val="24"/>
          <w:szCs w:val="24"/>
        </w:rPr>
        <w:t>Maintien des activités pastorales garantes de paysages ouverts et entretenus</w:t>
      </w:r>
    </w:p>
    <w:p w14:paraId="78E68610" w14:textId="5E274CC3" w:rsidR="00FD0060" w:rsidRPr="00FD0060" w:rsidRDefault="00FD0060" w:rsidP="00C64E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FD0060">
        <w:rPr>
          <w:rFonts w:cstheme="minorHAnsi"/>
          <w:sz w:val="24"/>
          <w:szCs w:val="24"/>
        </w:rPr>
        <w:t>Renforcement des démarches de gestion collective et concertée (entretien et aménagement de la montagne)</w:t>
      </w:r>
    </w:p>
    <w:p w14:paraId="502135ED" w14:textId="5F4835E5" w:rsidR="00FD0060" w:rsidRPr="00FD0060" w:rsidRDefault="00FD0060" w:rsidP="00C64E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FD0060">
        <w:rPr>
          <w:rFonts w:cstheme="minorHAnsi"/>
          <w:sz w:val="24"/>
          <w:szCs w:val="24"/>
        </w:rPr>
        <w:t>Préservation de la richesse et de la biodiversité des patrimoines</w:t>
      </w:r>
    </w:p>
    <w:p w14:paraId="4BF10F83" w14:textId="53E5C884" w:rsidR="00FD0060" w:rsidRDefault="00FD0060" w:rsidP="00C64E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FD0060">
        <w:rPr>
          <w:rFonts w:cstheme="minorHAnsi"/>
          <w:sz w:val="24"/>
          <w:szCs w:val="24"/>
        </w:rPr>
        <w:t>Amélioration de la cohabitation des usages et prévention des conflits</w:t>
      </w:r>
    </w:p>
    <w:p w14:paraId="314A3F74" w14:textId="5C249286" w:rsidR="00640EF4" w:rsidRPr="00C64E7D" w:rsidRDefault="00C64E7D" w:rsidP="00C64E7D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C64E7D">
        <w:rPr>
          <w:rFonts w:asciiTheme="minorHAnsi" w:hAnsiTheme="minorHAnsi" w:cstheme="minorHAnsi"/>
          <w:b/>
          <w:bCs/>
          <w:color w:val="000000" w:themeColor="text1"/>
        </w:rPr>
        <w:t>Axe stratégique 1</w:t>
      </w:r>
    </w:p>
    <w:p w14:paraId="0215FBD2" w14:textId="4DA36F35" w:rsidR="00C64E7D" w:rsidRDefault="009C2FA8" w:rsidP="00793A25">
      <w:pPr>
        <w:spacing w:before="120" w:after="0" w:line="276" w:lineRule="auto"/>
        <w:rPr>
          <w:sz w:val="24"/>
          <w:szCs w:val="24"/>
        </w:rPr>
      </w:pPr>
      <w:r w:rsidRPr="009C2FA8">
        <w:rPr>
          <w:sz w:val="24"/>
          <w:szCs w:val="24"/>
        </w:rPr>
        <w:t>Renforcer la gestion</w:t>
      </w:r>
      <w:r>
        <w:rPr>
          <w:sz w:val="24"/>
          <w:szCs w:val="24"/>
        </w:rPr>
        <w:t xml:space="preserve"> </w:t>
      </w:r>
      <w:r w:rsidRPr="009C2FA8">
        <w:rPr>
          <w:sz w:val="24"/>
          <w:szCs w:val="24"/>
        </w:rPr>
        <w:t>collective pour</w:t>
      </w:r>
      <w:r>
        <w:rPr>
          <w:sz w:val="24"/>
          <w:szCs w:val="24"/>
        </w:rPr>
        <w:t xml:space="preserve"> </w:t>
      </w:r>
      <w:r w:rsidRPr="009C2FA8">
        <w:rPr>
          <w:sz w:val="24"/>
          <w:szCs w:val="24"/>
        </w:rPr>
        <w:t>maintenir et garantir</w:t>
      </w:r>
      <w:r w:rsidR="0082326D">
        <w:rPr>
          <w:sz w:val="24"/>
          <w:szCs w:val="24"/>
        </w:rPr>
        <w:t xml:space="preserve"> </w:t>
      </w:r>
      <w:r w:rsidRPr="009C2FA8">
        <w:rPr>
          <w:sz w:val="24"/>
          <w:szCs w:val="24"/>
        </w:rPr>
        <w:t>la qualité de l’ÉCRIN</w:t>
      </w:r>
      <w:r w:rsidR="0082326D">
        <w:rPr>
          <w:sz w:val="24"/>
          <w:szCs w:val="24"/>
        </w:rPr>
        <w:t xml:space="preserve"> </w:t>
      </w:r>
      <w:r w:rsidRPr="009C2FA8">
        <w:rPr>
          <w:sz w:val="24"/>
          <w:szCs w:val="24"/>
        </w:rPr>
        <w:t>MONTAGNARD</w:t>
      </w:r>
    </w:p>
    <w:p w14:paraId="11EE2F08" w14:textId="0BDCF9C5" w:rsidR="0082326D" w:rsidRDefault="008A2A1E" w:rsidP="008A2A1E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Fiches actions</w:t>
      </w:r>
    </w:p>
    <w:p w14:paraId="5A9E9684" w14:textId="5323E1D3" w:rsidR="00F35FB6" w:rsidRPr="00F35FB6" w:rsidRDefault="00F35FB6" w:rsidP="00F35FB6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Action 1.1</w:t>
      </w:r>
    </w:p>
    <w:p w14:paraId="2E5EF5B3" w14:textId="51C96B75" w:rsidR="00793A25" w:rsidRPr="00793A25" w:rsidRDefault="00793A25" w:rsidP="00793A25">
      <w:pPr>
        <w:spacing w:before="120" w:after="0" w:line="276" w:lineRule="auto"/>
        <w:rPr>
          <w:sz w:val="24"/>
          <w:szCs w:val="24"/>
        </w:rPr>
      </w:pPr>
      <w:r w:rsidRPr="00793A25">
        <w:rPr>
          <w:sz w:val="24"/>
          <w:szCs w:val="24"/>
        </w:rPr>
        <w:t>Soutenir l'usage pastoral des estives et favoriser de nouvelles</w:t>
      </w:r>
      <w:r>
        <w:rPr>
          <w:sz w:val="24"/>
          <w:szCs w:val="24"/>
        </w:rPr>
        <w:t xml:space="preserve"> </w:t>
      </w:r>
      <w:r w:rsidRPr="00793A25">
        <w:rPr>
          <w:sz w:val="24"/>
          <w:szCs w:val="24"/>
        </w:rPr>
        <w:t>démarches partenariales pour améliorer la gestion collective et la</w:t>
      </w:r>
      <w:r>
        <w:rPr>
          <w:sz w:val="24"/>
          <w:szCs w:val="24"/>
        </w:rPr>
        <w:t xml:space="preserve"> </w:t>
      </w:r>
      <w:r w:rsidRPr="00793A25">
        <w:rPr>
          <w:sz w:val="24"/>
          <w:szCs w:val="24"/>
        </w:rPr>
        <w:t>valorisation des espaces de montagne :</w:t>
      </w:r>
    </w:p>
    <w:p w14:paraId="0C048F26" w14:textId="0B1E9BC0" w:rsidR="00793A25" w:rsidRPr="00F35FB6" w:rsidRDefault="00793A25" w:rsidP="00F35FB6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35FB6">
        <w:rPr>
          <w:sz w:val="24"/>
          <w:szCs w:val="24"/>
        </w:rPr>
        <w:t>Races locales adaptées à la montagne , dynamiques agro‐pastorales</w:t>
      </w:r>
      <w:r w:rsidR="008C0643">
        <w:rPr>
          <w:sz w:val="24"/>
          <w:szCs w:val="24"/>
        </w:rPr>
        <w:t> ;</w:t>
      </w:r>
    </w:p>
    <w:p w14:paraId="25F46459" w14:textId="152371E5" w:rsidR="00793A25" w:rsidRPr="00F35FB6" w:rsidRDefault="00793A25" w:rsidP="00F35FB6">
      <w:pPr>
        <w:pStyle w:val="Paragraphedeliste"/>
        <w:numPr>
          <w:ilvl w:val="0"/>
          <w:numId w:val="3"/>
        </w:numPr>
        <w:spacing w:before="120" w:after="0" w:line="276" w:lineRule="auto"/>
        <w:rPr>
          <w:sz w:val="24"/>
          <w:szCs w:val="24"/>
        </w:rPr>
      </w:pPr>
      <w:r w:rsidRPr="00F35FB6">
        <w:rPr>
          <w:sz w:val="24"/>
          <w:szCs w:val="24"/>
        </w:rPr>
        <w:t>Métiers et pratiques garants de l’entretien des espaces montagnards</w:t>
      </w:r>
      <w:r w:rsidR="008C0643">
        <w:rPr>
          <w:sz w:val="24"/>
          <w:szCs w:val="24"/>
        </w:rPr>
        <w:t> ;</w:t>
      </w:r>
    </w:p>
    <w:p w14:paraId="2BBA5F02" w14:textId="1B7B55A5" w:rsidR="00793A25" w:rsidRPr="00F35FB6" w:rsidRDefault="00793A25" w:rsidP="00F35FB6">
      <w:pPr>
        <w:pStyle w:val="Paragraphedeliste"/>
        <w:numPr>
          <w:ilvl w:val="0"/>
          <w:numId w:val="3"/>
        </w:numPr>
        <w:spacing w:before="120" w:after="0" w:line="276" w:lineRule="auto"/>
        <w:rPr>
          <w:sz w:val="24"/>
          <w:szCs w:val="24"/>
        </w:rPr>
      </w:pPr>
      <w:r w:rsidRPr="00F35FB6">
        <w:rPr>
          <w:sz w:val="24"/>
          <w:szCs w:val="24"/>
        </w:rPr>
        <w:t>Expérimentation potentialités de valorisation des zones intermédiaires</w:t>
      </w:r>
      <w:r w:rsidR="008C0643">
        <w:rPr>
          <w:sz w:val="24"/>
          <w:szCs w:val="24"/>
        </w:rPr>
        <w:t> ;</w:t>
      </w:r>
    </w:p>
    <w:p w14:paraId="27DB9DCE" w14:textId="3049C382" w:rsidR="00793A25" w:rsidRDefault="00793A25" w:rsidP="00F35FB6">
      <w:pPr>
        <w:pStyle w:val="Paragraphedeliste"/>
        <w:numPr>
          <w:ilvl w:val="0"/>
          <w:numId w:val="3"/>
        </w:numPr>
        <w:spacing w:before="120" w:after="0" w:line="276" w:lineRule="auto"/>
        <w:rPr>
          <w:sz w:val="24"/>
          <w:szCs w:val="24"/>
        </w:rPr>
      </w:pPr>
      <w:r w:rsidRPr="00F35FB6">
        <w:rPr>
          <w:sz w:val="24"/>
          <w:szCs w:val="24"/>
        </w:rPr>
        <w:t>Démarches collectives favorisant une gestion multiusage des massifs</w:t>
      </w:r>
      <w:r w:rsidR="008C0643">
        <w:rPr>
          <w:sz w:val="24"/>
          <w:szCs w:val="24"/>
        </w:rPr>
        <w:t>.</w:t>
      </w:r>
    </w:p>
    <w:p w14:paraId="25119E8A" w14:textId="1BC97A26" w:rsidR="008C0643" w:rsidRPr="008C0643" w:rsidRDefault="008C0643" w:rsidP="008C0643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Cette action est évaluée à 120000€.</w:t>
      </w:r>
    </w:p>
    <w:p w14:paraId="5292B090" w14:textId="0304FB5B" w:rsidR="00F35FB6" w:rsidRPr="00F35FB6" w:rsidRDefault="00F35FB6" w:rsidP="00F35FB6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Action 1.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</w:p>
    <w:p w14:paraId="047CCBE4" w14:textId="188518BE" w:rsidR="00793A25" w:rsidRPr="00793A25" w:rsidRDefault="00793A25" w:rsidP="00793A25">
      <w:pPr>
        <w:spacing w:before="120" w:after="0" w:line="276" w:lineRule="auto"/>
        <w:rPr>
          <w:sz w:val="24"/>
          <w:szCs w:val="24"/>
        </w:rPr>
      </w:pPr>
      <w:r w:rsidRPr="00793A25">
        <w:rPr>
          <w:sz w:val="24"/>
          <w:szCs w:val="24"/>
        </w:rPr>
        <w:t>Développer des outils de gestion concertée et d’information/sensibilisation pour une bonne cohabitation des usages :</w:t>
      </w:r>
    </w:p>
    <w:p w14:paraId="42A6A399" w14:textId="454231B0" w:rsidR="00793A25" w:rsidRPr="00793A25" w:rsidRDefault="00793A25" w:rsidP="00F35FB6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793A25">
        <w:rPr>
          <w:sz w:val="24"/>
          <w:szCs w:val="24"/>
        </w:rPr>
        <w:t>Référentiels communs environnement/agro‐pastoralisme</w:t>
      </w:r>
      <w:r w:rsidR="008C0643">
        <w:rPr>
          <w:sz w:val="24"/>
          <w:szCs w:val="24"/>
        </w:rPr>
        <w:t> ;</w:t>
      </w:r>
    </w:p>
    <w:p w14:paraId="3F1563EF" w14:textId="4D53510C" w:rsidR="00793A25" w:rsidRPr="00793A25" w:rsidRDefault="00793A25" w:rsidP="00F35FB6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793A25">
        <w:rPr>
          <w:sz w:val="24"/>
          <w:szCs w:val="24"/>
        </w:rPr>
        <w:t>Opérations partenariales de gestion concertée des ressources et de</w:t>
      </w:r>
      <w:r>
        <w:rPr>
          <w:sz w:val="24"/>
          <w:szCs w:val="24"/>
        </w:rPr>
        <w:t xml:space="preserve"> </w:t>
      </w:r>
      <w:r w:rsidRPr="00793A25">
        <w:rPr>
          <w:sz w:val="24"/>
          <w:szCs w:val="24"/>
        </w:rPr>
        <w:t>préservation des patrimoines</w:t>
      </w:r>
      <w:r w:rsidR="008C0643">
        <w:rPr>
          <w:sz w:val="24"/>
          <w:szCs w:val="24"/>
        </w:rPr>
        <w:t> ;</w:t>
      </w:r>
    </w:p>
    <w:p w14:paraId="3766A5A7" w14:textId="7AE2DB23" w:rsidR="008A2A1E" w:rsidRDefault="00793A25" w:rsidP="00F35FB6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793A25">
        <w:rPr>
          <w:sz w:val="24"/>
          <w:szCs w:val="24"/>
        </w:rPr>
        <w:t>Outils de gestion cohabitation des activités et de médiation si conflits d’usage,</w:t>
      </w:r>
      <w:r w:rsidR="00F35FB6">
        <w:rPr>
          <w:sz w:val="24"/>
          <w:szCs w:val="24"/>
        </w:rPr>
        <w:t xml:space="preserve"> s</w:t>
      </w:r>
      <w:r w:rsidRPr="00793A25">
        <w:rPr>
          <w:sz w:val="24"/>
          <w:szCs w:val="24"/>
        </w:rPr>
        <w:t>ensibilisation à l’environnement montagnard et aux bonnes pratiques</w:t>
      </w:r>
      <w:r w:rsidR="008C0643">
        <w:rPr>
          <w:sz w:val="24"/>
          <w:szCs w:val="24"/>
        </w:rPr>
        <w:t>.</w:t>
      </w:r>
    </w:p>
    <w:p w14:paraId="2A034FFF" w14:textId="55A09D9A" w:rsidR="008C0643" w:rsidRPr="008C0643" w:rsidRDefault="008C0643" w:rsidP="008C0643">
      <w:pPr>
        <w:spacing w:before="120" w:after="0" w:line="276" w:lineRule="auto"/>
        <w:rPr>
          <w:sz w:val="24"/>
          <w:szCs w:val="24"/>
        </w:rPr>
      </w:pPr>
      <w:r w:rsidRPr="008C0643">
        <w:rPr>
          <w:sz w:val="24"/>
          <w:szCs w:val="24"/>
        </w:rPr>
        <w:t>Cette action est évaluée à 1</w:t>
      </w:r>
      <w:r>
        <w:rPr>
          <w:sz w:val="24"/>
          <w:szCs w:val="24"/>
        </w:rPr>
        <w:t>1</w:t>
      </w:r>
      <w:r w:rsidRPr="008C0643">
        <w:rPr>
          <w:sz w:val="24"/>
          <w:szCs w:val="24"/>
        </w:rPr>
        <w:t>0000€.</w:t>
      </w:r>
    </w:p>
    <w:p w14:paraId="1A87854E" w14:textId="0DC6EDAB" w:rsidR="008C0643" w:rsidRPr="00FD0060" w:rsidRDefault="008C0643" w:rsidP="008C0643">
      <w:pPr>
        <w:pStyle w:val="Titre2"/>
        <w:spacing w:line="276" w:lineRule="auto"/>
        <w:ind w:left="0"/>
        <w:rPr>
          <w:rFonts w:asciiTheme="minorHAnsi" w:hAnsiTheme="minorHAnsi" w:cstheme="minorHAnsi"/>
          <w:i w:val="0"/>
          <w:iCs w:val="0"/>
          <w:lang w:val="fr-FR"/>
        </w:rPr>
      </w:pPr>
      <w:r w:rsidRPr="00FD0060">
        <w:rPr>
          <w:rFonts w:asciiTheme="minorHAnsi" w:hAnsiTheme="minorHAnsi" w:cstheme="minorHAnsi"/>
          <w:i w:val="0"/>
          <w:iCs w:val="0"/>
          <w:lang w:val="fr-FR"/>
        </w:rPr>
        <w:lastRenderedPageBreak/>
        <w:t xml:space="preserve">Enjeu </w:t>
      </w:r>
      <w:r>
        <w:rPr>
          <w:rFonts w:asciiTheme="minorHAnsi" w:hAnsiTheme="minorHAnsi" w:cstheme="minorHAnsi"/>
          <w:i w:val="0"/>
          <w:iCs w:val="0"/>
          <w:lang w:val="fr-FR"/>
        </w:rPr>
        <w:t>2</w:t>
      </w:r>
      <w:r w:rsidRPr="00FD0060">
        <w:rPr>
          <w:rFonts w:asciiTheme="minorHAnsi" w:hAnsiTheme="minorHAnsi" w:cstheme="minorHAnsi"/>
          <w:i w:val="0"/>
          <w:iCs w:val="0"/>
          <w:lang w:val="fr-FR"/>
        </w:rPr>
        <w:t xml:space="preserve"> : </w:t>
      </w:r>
      <w:r>
        <w:rPr>
          <w:rFonts w:asciiTheme="minorHAnsi" w:hAnsiTheme="minorHAnsi" w:cstheme="minorHAnsi"/>
          <w:i w:val="0"/>
          <w:iCs w:val="0"/>
          <w:lang w:val="fr-FR"/>
        </w:rPr>
        <w:t>Économie</w:t>
      </w:r>
    </w:p>
    <w:p w14:paraId="381B7AB4" w14:textId="77D0E8EF" w:rsidR="00321675" w:rsidRPr="00321675" w:rsidRDefault="00321675" w:rsidP="003216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321675">
        <w:rPr>
          <w:rFonts w:cstheme="minorHAnsi"/>
          <w:sz w:val="24"/>
          <w:szCs w:val="24"/>
        </w:rPr>
        <w:t>Développement et promotion de produits et services de qualité directement liés aux ressources locales et patrimoines de la montagne basque</w:t>
      </w:r>
    </w:p>
    <w:p w14:paraId="3D422897" w14:textId="236E5925" w:rsidR="00321675" w:rsidRPr="00321675" w:rsidRDefault="00321675" w:rsidP="003216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321675">
        <w:rPr>
          <w:rFonts w:cstheme="minorHAnsi"/>
          <w:sz w:val="24"/>
          <w:szCs w:val="24"/>
        </w:rPr>
        <w:t>Développement de synergies et complémentarités entre agriculture, de forêt, tourisme et patrimoines</w:t>
      </w:r>
    </w:p>
    <w:p w14:paraId="035E378B" w14:textId="5FB8F392" w:rsidR="00321675" w:rsidRPr="00321675" w:rsidRDefault="00321675" w:rsidP="003216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321675">
        <w:rPr>
          <w:rFonts w:cstheme="minorHAnsi"/>
          <w:sz w:val="24"/>
          <w:szCs w:val="24"/>
        </w:rPr>
        <w:t>Amélioration de la viabilité économique des exploitations agricoles et forestières de la montagne par l’augmentation de la valeur ajoutée des produits</w:t>
      </w:r>
    </w:p>
    <w:p w14:paraId="6BFDC3F3" w14:textId="2279EA6B" w:rsidR="008C0643" w:rsidRDefault="00321675" w:rsidP="003216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321675">
        <w:rPr>
          <w:rFonts w:cstheme="minorHAnsi"/>
          <w:sz w:val="24"/>
          <w:szCs w:val="24"/>
        </w:rPr>
        <w:t>Amélioration de la qualité et notoriété perçues par les consommateurs, du fait du rattachement des produits à un territoire, des savoir‐faire, des patrimoines locaux</w:t>
      </w:r>
    </w:p>
    <w:p w14:paraId="4D4AFF96" w14:textId="04D14673" w:rsidR="00321675" w:rsidRPr="00C64E7D" w:rsidRDefault="00321675" w:rsidP="00321675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C64E7D">
        <w:rPr>
          <w:rFonts w:asciiTheme="minorHAnsi" w:hAnsiTheme="minorHAnsi" w:cstheme="minorHAnsi"/>
          <w:b/>
          <w:bCs/>
          <w:color w:val="000000" w:themeColor="text1"/>
        </w:rPr>
        <w:t xml:space="preserve">Axe stratégique </w:t>
      </w:r>
      <w:r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3A22C3E4" w14:textId="104AAE47" w:rsidR="00321675" w:rsidRPr="000015DE" w:rsidRDefault="000015DE" w:rsidP="000015DE">
      <w:pPr>
        <w:spacing w:before="120" w:after="0" w:line="276" w:lineRule="auto"/>
        <w:rPr>
          <w:sz w:val="24"/>
          <w:szCs w:val="24"/>
        </w:rPr>
      </w:pPr>
      <w:r w:rsidRPr="000015DE">
        <w:rPr>
          <w:sz w:val="24"/>
          <w:szCs w:val="24"/>
        </w:rPr>
        <w:t>Développer et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valoriser une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complémentarité de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PRODUITS ET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SERVICES DE QUALITÉ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ancrés au terroir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(« stratégie du panier</w:t>
      </w:r>
      <w:r>
        <w:rPr>
          <w:sz w:val="24"/>
          <w:szCs w:val="24"/>
        </w:rPr>
        <w:t xml:space="preserve"> </w:t>
      </w:r>
      <w:r w:rsidRPr="000015DE">
        <w:rPr>
          <w:sz w:val="24"/>
          <w:szCs w:val="24"/>
        </w:rPr>
        <w:t>de biens »)</w:t>
      </w:r>
    </w:p>
    <w:p w14:paraId="4F77A523" w14:textId="77777777" w:rsidR="000015DE" w:rsidRDefault="000015DE" w:rsidP="000015DE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Fiches actions</w:t>
      </w:r>
    </w:p>
    <w:p w14:paraId="3C07098E" w14:textId="105AE35F" w:rsidR="000015DE" w:rsidRPr="00F35FB6" w:rsidRDefault="000015DE" w:rsidP="000015DE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.1</w:t>
      </w:r>
    </w:p>
    <w:p w14:paraId="29AF2843" w14:textId="28A6706F" w:rsidR="003109CB" w:rsidRPr="003109CB" w:rsidRDefault="003109CB" w:rsidP="003109CB">
      <w:pPr>
        <w:spacing w:before="120"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Soutenir des démarches collectives de valorisation, commercialisation</w:t>
      </w:r>
      <w:r>
        <w:rPr>
          <w:sz w:val="24"/>
          <w:szCs w:val="24"/>
        </w:rPr>
        <w:t xml:space="preserve"> </w:t>
      </w:r>
      <w:r w:rsidRPr="003109CB">
        <w:rPr>
          <w:sz w:val="24"/>
          <w:szCs w:val="24"/>
        </w:rPr>
        <w:t>et promotion des produits de montagne :</w:t>
      </w:r>
    </w:p>
    <w:p w14:paraId="37909D52" w14:textId="1164C4DE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Nouveaux produits à partir de ressources pas/peu valorisées et recherche</w:t>
      </w:r>
      <w:r>
        <w:rPr>
          <w:sz w:val="24"/>
          <w:szCs w:val="24"/>
        </w:rPr>
        <w:t xml:space="preserve"> </w:t>
      </w:r>
      <w:r w:rsidRPr="003109CB">
        <w:rPr>
          <w:sz w:val="24"/>
          <w:szCs w:val="24"/>
        </w:rPr>
        <w:t>nouvelles voies de diversification/valorisation des produits</w:t>
      </w:r>
    </w:p>
    <w:p w14:paraId="33ED452E" w14:textId="171031AB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Création/structuration filières autour de races rustiques/variétés locales adaptées à la montagne</w:t>
      </w:r>
    </w:p>
    <w:p w14:paraId="58B1F36B" w14:textId="4B029430" w:rsid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 xml:space="preserve">Structuration filière bois énergie </w:t>
      </w:r>
    </w:p>
    <w:p w14:paraId="4C5F1EA7" w14:textId="248ABA1D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Organisation de filières d’approvisionnement local</w:t>
      </w:r>
    </w:p>
    <w:p w14:paraId="7827C574" w14:textId="5AA3867E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Démarches collectives de transformation</w:t>
      </w:r>
    </w:p>
    <w:p w14:paraId="28CEFCB6" w14:textId="0C4EE039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Démarches collectives pour développer les circuits courts</w:t>
      </w:r>
    </w:p>
    <w:p w14:paraId="27C1987A" w14:textId="79259E05" w:rsid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Opérations collectives de promotion commune produits/territoire</w:t>
      </w:r>
    </w:p>
    <w:p w14:paraId="332C0BF2" w14:textId="1DAB8EEA" w:rsidR="003109CB" w:rsidRPr="003109CB" w:rsidRDefault="003109CB" w:rsidP="003109CB">
      <w:pPr>
        <w:spacing w:before="120"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 xml:space="preserve">Cette action est évaluée à </w:t>
      </w:r>
      <w:r>
        <w:rPr>
          <w:sz w:val="24"/>
          <w:szCs w:val="24"/>
        </w:rPr>
        <w:t>250000</w:t>
      </w:r>
      <w:r w:rsidRPr="003109CB">
        <w:rPr>
          <w:sz w:val="24"/>
          <w:szCs w:val="24"/>
        </w:rPr>
        <w:t>€.</w:t>
      </w:r>
    </w:p>
    <w:p w14:paraId="3A5E5A2F" w14:textId="05A91920" w:rsidR="003109CB" w:rsidRPr="00F35FB6" w:rsidRDefault="003109CB" w:rsidP="003109CB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</w:p>
    <w:p w14:paraId="1E1FE5AB" w14:textId="499B1E77" w:rsidR="003109CB" w:rsidRPr="003109CB" w:rsidRDefault="003109CB" w:rsidP="003109CB">
      <w:pPr>
        <w:spacing w:before="120"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Enrichir et structurer une offre touristique permettant la découverte et</w:t>
      </w:r>
      <w:r>
        <w:rPr>
          <w:sz w:val="24"/>
          <w:szCs w:val="24"/>
        </w:rPr>
        <w:t xml:space="preserve"> </w:t>
      </w:r>
      <w:r w:rsidRPr="003109CB">
        <w:rPr>
          <w:sz w:val="24"/>
          <w:szCs w:val="24"/>
        </w:rPr>
        <w:t>mise en valeur des ressources et du territoire montagne basque</w:t>
      </w:r>
    </w:p>
    <w:p w14:paraId="376688C8" w14:textId="6A5EDF91" w:rsidR="003109CB" w:rsidRPr="003109CB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Développement d'offres de découverte et/ou de "mise en tourisme" autour des productions locales et savoir‐faire et autour des patrimoines naturels et culturels</w:t>
      </w:r>
    </w:p>
    <w:p w14:paraId="7CB8DD5F" w14:textId="7892D349" w:rsidR="000015DE" w:rsidRDefault="003109CB" w:rsidP="003109CB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>Appui à la mise en réseau, structuration et promotion de cette offre touristique et d’une destination «Montagne basque »</w:t>
      </w:r>
    </w:p>
    <w:p w14:paraId="694AE33A" w14:textId="6B2CF5BD" w:rsidR="003109CB" w:rsidRPr="003109CB" w:rsidRDefault="003109CB" w:rsidP="003109CB">
      <w:pPr>
        <w:spacing w:before="120" w:after="0" w:line="276" w:lineRule="auto"/>
        <w:rPr>
          <w:sz w:val="24"/>
          <w:szCs w:val="24"/>
        </w:rPr>
      </w:pPr>
      <w:r w:rsidRPr="003109CB">
        <w:rPr>
          <w:sz w:val="24"/>
          <w:szCs w:val="24"/>
        </w:rPr>
        <w:t xml:space="preserve">Cette action est évaluée à </w:t>
      </w:r>
      <w:r>
        <w:rPr>
          <w:sz w:val="24"/>
          <w:szCs w:val="24"/>
        </w:rPr>
        <w:t>130000</w:t>
      </w:r>
      <w:r w:rsidRPr="003109CB">
        <w:rPr>
          <w:sz w:val="24"/>
          <w:szCs w:val="24"/>
        </w:rPr>
        <w:t>€.</w:t>
      </w:r>
    </w:p>
    <w:p w14:paraId="54D0D4C0" w14:textId="23CB2A7E" w:rsidR="003109CB" w:rsidRPr="00FD0060" w:rsidRDefault="003109CB" w:rsidP="003109CB">
      <w:pPr>
        <w:pStyle w:val="Titre2"/>
        <w:spacing w:line="276" w:lineRule="auto"/>
        <w:ind w:left="0"/>
        <w:rPr>
          <w:rFonts w:asciiTheme="minorHAnsi" w:hAnsiTheme="minorHAnsi" w:cstheme="minorHAnsi"/>
          <w:i w:val="0"/>
          <w:iCs w:val="0"/>
          <w:lang w:val="fr-FR"/>
        </w:rPr>
      </w:pPr>
      <w:r w:rsidRPr="00FD0060">
        <w:rPr>
          <w:rFonts w:asciiTheme="minorHAnsi" w:hAnsiTheme="minorHAnsi" w:cstheme="minorHAnsi"/>
          <w:i w:val="0"/>
          <w:iCs w:val="0"/>
          <w:lang w:val="fr-FR"/>
        </w:rPr>
        <w:lastRenderedPageBreak/>
        <w:t xml:space="preserve">Enjeu </w:t>
      </w:r>
      <w:r>
        <w:rPr>
          <w:rFonts w:asciiTheme="minorHAnsi" w:hAnsiTheme="minorHAnsi" w:cstheme="minorHAnsi"/>
          <w:i w:val="0"/>
          <w:iCs w:val="0"/>
          <w:lang w:val="fr-FR"/>
        </w:rPr>
        <w:t>3</w:t>
      </w:r>
      <w:r w:rsidRPr="00FD0060">
        <w:rPr>
          <w:rFonts w:asciiTheme="minorHAnsi" w:hAnsiTheme="minorHAnsi" w:cstheme="minorHAnsi"/>
          <w:i w:val="0"/>
          <w:iCs w:val="0"/>
          <w:lang w:val="fr-FR"/>
        </w:rPr>
        <w:t xml:space="preserve"> : </w:t>
      </w:r>
      <w:r>
        <w:rPr>
          <w:rFonts w:asciiTheme="minorHAnsi" w:hAnsiTheme="minorHAnsi" w:cstheme="minorHAnsi"/>
          <w:i w:val="0"/>
          <w:iCs w:val="0"/>
          <w:lang w:val="fr-FR"/>
        </w:rPr>
        <w:t>Social</w:t>
      </w:r>
    </w:p>
    <w:p w14:paraId="50648F5B" w14:textId="748EFE32" w:rsidR="005844E7" w:rsidRDefault="005844E7" w:rsidP="005844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5844E7">
        <w:rPr>
          <w:rFonts w:cstheme="minorHAnsi"/>
          <w:sz w:val="24"/>
          <w:szCs w:val="24"/>
        </w:rPr>
        <w:t>Développement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d’initiatives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locales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qui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permettent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tisser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liens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entre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habitants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entre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villages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revitaliser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centres</w:t>
      </w:r>
      <w:r>
        <w:rPr>
          <w:rFonts w:cstheme="minorHAnsi"/>
          <w:sz w:val="24"/>
          <w:szCs w:val="24"/>
        </w:rPr>
        <w:t>-b</w:t>
      </w:r>
      <w:r w:rsidRPr="005844E7">
        <w:rPr>
          <w:rFonts w:cstheme="minorHAnsi"/>
          <w:sz w:val="24"/>
          <w:szCs w:val="24"/>
        </w:rPr>
        <w:t>ourgs</w:t>
      </w:r>
    </w:p>
    <w:p w14:paraId="6335CAC4" w14:textId="77777777" w:rsidR="005844E7" w:rsidRDefault="005844E7" w:rsidP="005844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5844E7">
        <w:rPr>
          <w:rFonts w:cstheme="minorHAnsi"/>
          <w:sz w:val="24"/>
          <w:szCs w:val="24"/>
        </w:rPr>
        <w:t>Amélioration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qualité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accessibilité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d’une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offre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services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répondant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aux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besoins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réels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habitants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(en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misant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sur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l’optimisation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mutualisation,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mise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réseau,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l’innovation)</w:t>
      </w:r>
    </w:p>
    <w:p w14:paraId="33C083A4" w14:textId="41DFD972" w:rsidR="003109CB" w:rsidRDefault="005844E7" w:rsidP="005844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5844E7">
        <w:rPr>
          <w:rFonts w:cstheme="minorHAnsi"/>
          <w:sz w:val="24"/>
          <w:szCs w:val="24"/>
        </w:rPr>
        <w:t>Limitation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déprise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démographique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dans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hauts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vallée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maintien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jeunes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dans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5844E7">
        <w:rPr>
          <w:rFonts w:cstheme="minorHAnsi"/>
          <w:sz w:val="24"/>
          <w:szCs w:val="24"/>
        </w:rPr>
        <w:t>village</w:t>
      </w:r>
    </w:p>
    <w:p w14:paraId="131E02F9" w14:textId="13FC32CA" w:rsidR="005844E7" w:rsidRPr="00C64E7D" w:rsidRDefault="005844E7" w:rsidP="005844E7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C64E7D">
        <w:rPr>
          <w:rFonts w:asciiTheme="minorHAnsi" w:hAnsiTheme="minorHAnsi" w:cstheme="minorHAnsi"/>
          <w:b/>
          <w:bCs/>
          <w:color w:val="000000" w:themeColor="text1"/>
        </w:rPr>
        <w:t xml:space="preserve">Axe stratégique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43A5BC29" w14:textId="5F53789F" w:rsidR="005844E7" w:rsidRDefault="0044330F" w:rsidP="0044330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330F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é</w:t>
      </w:r>
      <w:r w:rsidRPr="0044330F">
        <w:rPr>
          <w:rFonts w:cstheme="minorHAnsi"/>
          <w:sz w:val="24"/>
          <w:szCs w:val="24"/>
        </w:rPr>
        <w:t>velopper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renforcer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DYNAMIQUES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LIEN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SOCIAL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pour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maintenir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une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qualité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vie</w:t>
      </w:r>
      <w:r>
        <w:rPr>
          <w:rFonts w:cstheme="minorHAnsi"/>
          <w:sz w:val="24"/>
          <w:szCs w:val="24"/>
        </w:rPr>
        <w:t xml:space="preserve"> </w:t>
      </w:r>
      <w:r w:rsidRPr="0044330F">
        <w:rPr>
          <w:rFonts w:cstheme="minorHAnsi"/>
          <w:sz w:val="24"/>
          <w:szCs w:val="24"/>
        </w:rPr>
        <w:t>attractive</w:t>
      </w:r>
    </w:p>
    <w:p w14:paraId="5FEAA5F6" w14:textId="5BC80CC2" w:rsidR="0044330F" w:rsidRPr="00F35FB6" w:rsidRDefault="0044330F" w:rsidP="0044330F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</w:p>
    <w:p w14:paraId="0E76ABCD" w14:textId="77777777" w:rsidR="00F920F5" w:rsidRDefault="005C7D6B" w:rsidP="0044330F">
      <w:pPr>
        <w:spacing w:before="120" w:after="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>Stimuler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initiatives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locales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qui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viennent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créer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du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lien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social</w:t>
      </w:r>
    </w:p>
    <w:p w14:paraId="03423824" w14:textId="375D5B5B" w:rsidR="00F920F5" w:rsidRDefault="005C7D6B" w:rsidP="00F920F5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>Actions</w:t>
      </w:r>
      <w:r w:rsidR="00F920F5">
        <w:rPr>
          <w:sz w:val="24"/>
          <w:szCs w:val="24"/>
        </w:rPr>
        <w:t xml:space="preserve"> à </w:t>
      </w:r>
      <w:r w:rsidRPr="00F920F5">
        <w:rPr>
          <w:sz w:val="24"/>
          <w:szCs w:val="24"/>
        </w:rPr>
        <w:t>l’initiative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habitants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qui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viennent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créer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du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lien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social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et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favoriser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vivre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ensemble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(via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appel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à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projets)</w:t>
      </w:r>
    </w:p>
    <w:p w14:paraId="592231A0" w14:textId="279EA6E9" w:rsidR="00F920F5" w:rsidRPr="00F920F5" w:rsidRDefault="00F920F5" w:rsidP="00F920F5">
      <w:pPr>
        <w:spacing w:before="120" w:after="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 xml:space="preserve">Cette action est évaluée à </w:t>
      </w:r>
      <w:r>
        <w:rPr>
          <w:sz w:val="24"/>
          <w:szCs w:val="24"/>
        </w:rPr>
        <w:t>120000</w:t>
      </w:r>
      <w:r w:rsidRPr="00F920F5">
        <w:rPr>
          <w:sz w:val="24"/>
          <w:szCs w:val="24"/>
        </w:rPr>
        <w:t>€.</w:t>
      </w:r>
    </w:p>
    <w:p w14:paraId="299280AC" w14:textId="7C5470C4" w:rsidR="00F920F5" w:rsidRPr="00F35FB6" w:rsidRDefault="00F920F5" w:rsidP="00F920F5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3</w:t>
      </w: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2</w:t>
      </w:r>
    </w:p>
    <w:p w14:paraId="15073847" w14:textId="019751B9" w:rsidR="00F920F5" w:rsidRDefault="005C7D6B" w:rsidP="0044330F">
      <w:pPr>
        <w:spacing w:before="120" w:after="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>Favoriser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l’optimisation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services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existants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et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l’émergence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d’une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offre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de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services/équipements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structurants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et</w:t>
      </w:r>
      <w:r w:rsidR="00F920F5">
        <w:rPr>
          <w:sz w:val="24"/>
          <w:szCs w:val="24"/>
        </w:rPr>
        <w:t xml:space="preserve"> </w:t>
      </w:r>
      <w:r w:rsidRPr="00F920F5">
        <w:rPr>
          <w:sz w:val="24"/>
          <w:szCs w:val="24"/>
        </w:rPr>
        <w:t>innovant</w:t>
      </w:r>
      <w:r w:rsidR="00F920F5">
        <w:rPr>
          <w:sz w:val="24"/>
          <w:szCs w:val="24"/>
        </w:rPr>
        <w:t>s</w:t>
      </w:r>
    </w:p>
    <w:p w14:paraId="57853BB5" w14:textId="21694CA4" w:rsidR="00E3122F" w:rsidRDefault="00E3122F" w:rsidP="00E3122F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C7D6B" w:rsidRPr="00F920F5">
        <w:rPr>
          <w:sz w:val="24"/>
          <w:szCs w:val="24"/>
        </w:rPr>
        <w:t>xpérimentation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sur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problématiques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d’accès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aux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services,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initiatives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mutualisation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mise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réseau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équipements/services</w:t>
      </w:r>
    </w:p>
    <w:p w14:paraId="5080E55F" w14:textId="5C53F15C" w:rsidR="00E3122F" w:rsidRDefault="00E3122F" w:rsidP="00E3122F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Études </w:t>
      </w:r>
      <w:r w:rsidR="005C7D6B" w:rsidRPr="00F920F5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amont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création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nouveaux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équipements/services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proximité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qui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offre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une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valeur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ajoutée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rapport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l’existant</w:t>
      </w:r>
    </w:p>
    <w:p w14:paraId="32A3EF4A" w14:textId="77777777" w:rsidR="00E3122F" w:rsidRDefault="005C7D6B" w:rsidP="00B217C0">
      <w:pPr>
        <w:spacing w:before="120" w:after="24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>C</w:t>
      </w:r>
      <w:r w:rsidR="00E3122F">
        <w:rPr>
          <w:sz w:val="24"/>
          <w:szCs w:val="24"/>
        </w:rPr>
        <w:t>ette action est évaluée à 80000€.</w:t>
      </w:r>
    </w:p>
    <w:p w14:paraId="1D4DA9C8" w14:textId="176D61E3" w:rsidR="00F920F5" w:rsidRPr="00F920F5" w:rsidRDefault="00B217C0" w:rsidP="00E3122F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C7D6B" w:rsidRPr="00F920F5">
        <w:rPr>
          <w:sz w:val="24"/>
          <w:szCs w:val="24"/>
        </w:rPr>
        <w:t>réation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équipements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structurants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innovants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(mini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400</w:t>
      </w:r>
      <w:r>
        <w:rPr>
          <w:sz w:val="24"/>
          <w:szCs w:val="24"/>
        </w:rPr>
        <w:t>000</w:t>
      </w:r>
      <w:r w:rsidR="005C7D6B" w:rsidRPr="00F920F5">
        <w:rPr>
          <w:sz w:val="24"/>
          <w:szCs w:val="24"/>
        </w:rPr>
        <w:t>€,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rayonnement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intercommunal,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multifonctionnalité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5C7D6B" w:rsidRPr="00F920F5">
        <w:rPr>
          <w:sz w:val="24"/>
          <w:szCs w:val="24"/>
        </w:rPr>
        <w:t>l’équipement)</w:t>
      </w:r>
    </w:p>
    <w:p w14:paraId="336E6AF8" w14:textId="74FFAD5D" w:rsidR="00B217C0" w:rsidRPr="00B217C0" w:rsidRDefault="00B217C0" w:rsidP="00B217C0">
      <w:pPr>
        <w:spacing w:before="120" w:after="240" w:line="276" w:lineRule="auto"/>
        <w:rPr>
          <w:sz w:val="24"/>
          <w:szCs w:val="24"/>
        </w:rPr>
      </w:pPr>
      <w:r w:rsidRPr="00B217C0">
        <w:rPr>
          <w:sz w:val="24"/>
          <w:szCs w:val="24"/>
        </w:rPr>
        <w:t xml:space="preserve">Cette action est évaluée à </w:t>
      </w:r>
      <w:r>
        <w:rPr>
          <w:sz w:val="24"/>
          <w:szCs w:val="24"/>
        </w:rPr>
        <w:t>320000</w:t>
      </w:r>
      <w:r w:rsidRPr="00B217C0">
        <w:rPr>
          <w:sz w:val="24"/>
          <w:szCs w:val="24"/>
        </w:rPr>
        <w:t>€.</w:t>
      </w:r>
    </w:p>
    <w:p w14:paraId="4169BCFB" w14:textId="77777777" w:rsidR="00A57DE3" w:rsidRDefault="00A57DE3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i/>
          <w:iCs/>
        </w:rPr>
        <w:br w:type="page"/>
      </w:r>
    </w:p>
    <w:p w14:paraId="24EBAD8F" w14:textId="42473930" w:rsidR="00B217C0" w:rsidRPr="00FD0060" w:rsidRDefault="00B217C0" w:rsidP="00B217C0">
      <w:pPr>
        <w:pStyle w:val="Titre2"/>
        <w:spacing w:line="276" w:lineRule="auto"/>
        <w:ind w:left="0"/>
        <w:rPr>
          <w:rFonts w:asciiTheme="minorHAnsi" w:hAnsiTheme="minorHAnsi" w:cstheme="minorHAnsi"/>
          <w:i w:val="0"/>
          <w:iCs w:val="0"/>
          <w:lang w:val="fr-FR"/>
        </w:rPr>
      </w:pPr>
      <w:r w:rsidRPr="00FD0060">
        <w:rPr>
          <w:rFonts w:asciiTheme="minorHAnsi" w:hAnsiTheme="minorHAnsi" w:cstheme="minorHAnsi"/>
          <w:i w:val="0"/>
          <w:iCs w:val="0"/>
          <w:lang w:val="fr-FR"/>
        </w:rPr>
        <w:lastRenderedPageBreak/>
        <w:t xml:space="preserve">Enjeu </w:t>
      </w:r>
      <w:r>
        <w:rPr>
          <w:rFonts w:asciiTheme="minorHAnsi" w:hAnsiTheme="minorHAnsi" w:cstheme="minorHAnsi"/>
          <w:i w:val="0"/>
          <w:iCs w:val="0"/>
          <w:lang w:val="fr-FR"/>
        </w:rPr>
        <w:t>4</w:t>
      </w:r>
      <w:r w:rsidRPr="00FD0060">
        <w:rPr>
          <w:rFonts w:asciiTheme="minorHAnsi" w:hAnsiTheme="minorHAnsi" w:cstheme="minorHAnsi"/>
          <w:i w:val="0"/>
          <w:iCs w:val="0"/>
          <w:lang w:val="fr-FR"/>
        </w:rPr>
        <w:t xml:space="preserve"> : </w:t>
      </w:r>
      <w:r>
        <w:rPr>
          <w:rFonts w:asciiTheme="minorHAnsi" w:hAnsiTheme="minorHAnsi" w:cstheme="minorHAnsi"/>
          <w:i w:val="0"/>
          <w:iCs w:val="0"/>
          <w:lang w:val="fr-FR"/>
        </w:rPr>
        <w:t>Coopération</w:t>
      </w:r>
    </w:p>
    <w:p w14:paraId="6BC79295" w14:textId="5BC3C52D" w:rsidR="00137EAD" w:rsidRDefault="00137EAD" w:rsidP="00137E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137EAD">
        <w:rPr>
          <w:rFonts w:cstheme="minorHAnsi"/>
          <w:sz w:val="24"/>
          <w:szCs w:val="24"/>
        </w:rPr>
        <w:t>Développement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d’une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véritable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stratégie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coopération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territoriale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transfrontalière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pour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montagne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basque</w:t>
      </w:r>
    </w:p>
    <w:p w14:paraId="204747A0" w14:textId="5EEBFE76" w:rsidR="0044330F" w:rsidRDefault="00137EAD" w:rsidP="00137E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4"/>
          <w:szCs w:val="24"/>
        </w:rPr>
      </w:pPr>
      <w:r w:rsidRPr="00137EAD">
        <w:rPr>
          <w:rFonts w:cstheme="minorHAnsi"/>
          <w:sz w:val="24"/>
          <w:szCs w:val="24"/>
        </w:rPr>
        <w:t>Renforcement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autres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axes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stratégiques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projets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coopération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avec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d’autres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territoires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partageant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mêmes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problématiques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(dont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territoires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organisés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PNR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pour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profiter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d’échanges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d’expériences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sur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leurs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missions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leur</w:t>
      </w:r>
      <w:r>
        <w:rPr>
          <w:rFonts w:cstheme="minorHAnsi"/>
          <w:sz w:val="24"/>
          <w:szCs w:val="24"/>
        </w:rPr>
        <w:t xml:space="preserve"> </w:t>
      </w:r>
      <w:r w:rsidRPr="00137EAD">
        <w:rPr>
          <w:rFonts w:cstheme="minorHAnsi"/>
          <w:sz w:val="24"/>
          <w:szCs w:val="24"/>
        </w:rPr>
        <w:t>gouvernanc</w:t>
      </w:r>
      <w:r>
        <w:rPr>
          <w:rFonts w:cstheme="minorHAnsi"/>
          <w:sz w:val="24"/>
          <w:szCs w:val="24"/>
        </w:rPr>
        <w:t>e)</w:t>
      </w:r>
    </w:p>
    <w:p w14:paraId="4A2B6096" w14:textId="0BE3D0A9" w:rsidR="004C0D50" w:rsidRPr="00C64E7D" w:rsidRDefault="004C0D50" w:rsidP="004C0D50">
      <w:pPr>
        <w:pStyle w:val="Titre3"/>
        <w:numPr>
          <w:ilvl w:val="0"/>
          <w:numId w:val="2"/>
        </w:numPr>
        <w:spacing w:before="240" w:after="120" w:line="276" w:lineRule="auto"/>
        <w:ind w:left="714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C64E7D">
        <w:rPr>
          <w:rFonts w:asciiTheme="minorHAnsi" w:hAnsiTheme="minorHAnsi" w:cstheme="minorHAnsi"/>
          <w:b/>
          <w:bCs/>
          <w:color w:val="000000" w:themeColor="text1"/>
        </w:rPr>
        <w:t xml:space="preserve">Axe stratégique </w:t>
      </w:r>
      <w:r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7D2541F7" w14:textId="0B61F247" w:rsidR="004C0D50" w:rsidRDefault="004C0D50" w:rsidP="004C0D5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Faire de la COOPÉRATION un pilier du développement de la montagne basque</w:t>
      </w:r>
    </w:p>
    <w:p w14:paraId="19609B04" w14:textId="39B8E6F6" w:rsidR="004C0D50" w:rsidRPr="00F35FB6" w:rsidRDefault="004C0D50" w:rsidP="004C0D50">
      <w:pPr>
        <w:pStyle w:val="Titre4"/>
        <w:spacing w:before="120" w:line="276" w:lineRule="auto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 xml:space="preserve">Action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4</w:t>
      </w:r>
      <w:r w:rsidRPr="00F35FB6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1</w:t>
      </w:r>
    </w:p>
    <w:p w14:paraId="32B24379" w14:textId="29A30A0C" w:rsidR="008C2636" w:rsidRDefault="008C2636" w:rsidP="004C0D50">
      <w:pPr>
        <w:spacing w:before="120" w:after="0" w:line="276" w:lineRule="auto"/>
        <w:rPr>
          <w:sz w:val="24"/>
          <w:szCs w:val="24"/>
        </w:rPr>
      </w:pPr>
      <w:r w:rsidRPr="008C2636">
        <w:rPr>
          <w:sz w:val="24"/>
          <w:szCs w:val="24"/>
        </w:rPr>
        <w:t>Encourager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développer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projets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coopération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venant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renforcer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stratégie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développement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local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gouvernance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montagne</w:t>
      </w:r>
      <w:r>
        <w:rPr>
          <w:sz w:val="24"/>
          <w:szCs w:val="24"/>
        </w:rPr>
        <w:t xml:space="preserve"> </w:t>
      </w:r>
      <w:r w:rsidRPr="008C2636">
        <w:rPr>
          <w:sz w:val="24"/>
          <w:szCs w:val="24"/>
        </w:rPr>
        <w:t>basque</w:t>
      </w:r>
    </w:p>
    <w:p w14:paraId="4B7F8738" w14:textId="0132ADF1" w:rsidR="00171337" w:rsidRDefault="00171337" w:rsidP="004C0D50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171337">
        <w:rPr>
          <w:sz w:val="24"/>
          <w:szCs w:val="24"/>
        </w:rPr>
        <w:t>Aide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préparatoire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(échanges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préalables)</w:t>
      </w:r>
    </w:p>
    <w:p w14:paraId="40E51513" w14:textId="17E30742" w:rsidR="00171337" w:rsidRDefault="00171337" w:rsidP="004C0D50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171337">
        <w:rPr>
          <w:sz w:val="24"/>
          <w:szCs w:val="24"/>
        </w:rPr>
        <w:t>Projets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coopération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interterritoriale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transnationale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lien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avec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stratégie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(actions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communes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pas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simple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échange</w:t>
      </w:r>
      <w:r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d’expériences)</w:t>
      </w:r>
    </w:p>
    <w:p w14:paraId="1081B6DA" w14:textId="54B4F9EB" w:rsidR="00171337" w:rsidRDefault="00171337" w:rsidP="004C0D50">
      <w:pPr>
        <w:pStyle w:val="Paragraphedeliste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171337">
        <w:rPr>
          <w:sz w:val="24"/>
          <w:szCs w:val="24"/>
        </w:rPr>
        <w:t>Actions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et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outils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permettant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de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construire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une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vraie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stratégie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de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coopération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transfrontalière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à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l’échelle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Montagne</w:t>
      </w:r>
      <w:r w:rsidR="00A57DE3">
        <w:rPr>
          <w:sz w:val="24"/>
          <w:szCs w:val="24"/>
        </w:rPr>
        <w:t xml:space="preserve"> </w:t>
      </w:r>
      <w:r w:rsidRPr="00171337">
        <w:rPr>
          <w:sz w:val="24"/>
          <w:szCs w:val="24"/>
        </w:rPr>
        <w:t>basque</w:t>
      </w:r>
    </w:p>
    <w:p w14:paraId="1E8DDAD9" w14:textId="2A74937E" w:rsidR="004C0D50" w:rsidRPr="00A57DE3" w:rsidRDefault="004C0D50" w:rsidP="00A57DE3">
      <w:pPr>
        <w:spacing w:before="120" w:after="0" w:line="276" w:lineRule="auto"/>
        <w:rPr>
          <w:sz w:val="24"/>
          <w:szCs w:val="24"/>
        </w:rPr>
      </w:pPr>
      <w:r w:rsidRPr="00F920F5">
        <w:rPr>
          <w:sz w:val="24"/>
          <w:szCs w:val="24"/>
        </w:rPr>
        <w:t xml:space="preserve">Cette action est évaluée à </w:t>
      </w:r>
      <w:r w:rsidR="00A57DE3">
        <w:rPr>
          <w:sz w:val="24"/>
          <w:szCs w:val="24"/>
        </w:rPr>
        <w:t>150000</w:t>
      </w:r>
      <w:r w:rsidRPr="00F920F5">
        <w:rPr>
          <w:sz w:val="24"/>
          <w:szCs w:val="24"/>
        </w:rPr>
        <w:t>€.</w:t>
      </w:r>
    </w:p>
    <w:sectPr w:rsidR="004C0D50" w:rsidRPr="00A57DE3" w:rsidSect="00FD00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C9BF" w14:textId="77777777" w:rsidR="00A57DE3" w:rsidRDefault="00A57DE3" w:rsidP="00A57DE3">
      <w:pPr>
        <w:spacing w:after="0" w:line="240" w:lineRule="auto"/>
      </w:pPr>
      <w:r>
        <w:separator/>
      </w:r>
    </w:p>
  </w:endnote>
  <w:endnote w:type="continuationSeparator" w:id="0">
    <w:p w14:paraId="2AB041F6" w14:textId="77777777" w:rsidR="00A57DE3" w:rsidRDefault="00A57DE3" w:rsidP="00A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643084"/>
      <w:docPartObj>
        <w:docPartGallery w:val="Page Numbers (Bottom of Page)"/>
        <w:docPartUnique/>
      </w:docPartObj>
    </w:sdtPr>
    <w:sdtEndPr/>
    <w:sdtContent>
      <w:p w14:paraId="0276B7C6" w14:textId="62D72357" w:rsidR="00A57DE3" w:rsidRDefault="00A57D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301F7" w14:textId="77777777" w:rsidR="00A57DE3" w:rsidRDefault="00A57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9D1F" w14:textId="77777777" w:rsidR="00A57DE3" w:rsidRDefault="00A57DE3" w:rsidP="00A57DE3">
      <w:pPr>
        <w:spacing w:after="0" w:line="240" w:lineRule="auto"/>
      </w:pPr>
      <w:r>
        <w:separator/>
      </w:r>
    </w:p>
  </w:footnote>
  <w:footnote w:type="continuationSeparator" w:id="0">
    <w:p w14:paraId="1A786903" w14:textId="77777777" w:rsidR="00A57DE3" w:rsidRDefault="00A57DE3" w:rsidP="00A5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29D"/>
    <w:multiLevelType w:val="hybridMultilevel"/>
    <w:tmpl w:val="C8C6EA68"/>
    <w:lvl w:ilvl="0" w:tplc="9EA6B40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D86"/>
    <w:multiLevelType w:val="hybridMultilevel"/>
    <w:tmpl w:val="A712F8C6"/>
    <w:lvl w:ilvl="0" w:tplc="BDD8B4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171"/>
    <w:multiLevelType w:val="hybridMultilevel"/>
    <w:tmpl w:val="E9DC5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379D"/>
    <w:multiLevelType w:val="hybridMultilevel"/>
    <w:tmpl w:val="9F5AE3FA"/>
    <w:lvl w:ilvl="0" w:tplc="9D3C9A7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60CD"/>
    <w:multiLevelType w:val="hybridMultilevel"/>
    <w:tmpl w:val="B4243BF4"/>
    <w:lvl w:ilvl="0" w:tplc="A348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4"/>
    <w:rsid w:val="000015DE"/>
    <w:rsid w:val="00137EAD"/>
    <w:rsid w:val="00171337"/>
    <w:rsid w:val="001F4EB7"/>
    <w:rsid w:val="0023790C"/>
    <w:rsid w:val="003109CB"/>
    <w:rsid w:val="00321675"/>
    <w:rsid w:val="0044330F"/>
    <w:rsid w:val="00472A44"/>
    <w:rsid w:val="004C0D50"/>
    <w:rsid w:val="00567AD1"/>
    <w:rsid w:val="00571F83"/>
    <w:rsid w:val="005844E7"/>
    <w:rsid w:val="005C7D6B"/>
    <w:rsid w:val="00640EF4"/>
    <w:rsid w:val="006E49D6"/>
    <w:rsid w:val="00754074"/>
    <w:rsid w:val="00793A25"/>
    <w:rsid w:val="0082326D"/>
    <w:rsid w:val="00835A4A"/>
    <w:rsid w:val="008A2A1E"/>
    <w:rsid w:val="008C0643"/>
    <w:rsid w:val="008C2636"/>
    <w:rsid w:val="009C2FA8"/>
    <w:rsid w:val="00A57DE3"/>
    <w:rsid w:val="00B217C0"/>
    <w:rsid w:val="00C64E7D"/>
    <w:rsid w:val="00E3122F"/>
    <w:rsid w:val="00F35FB6"/>
    <w:rsid w:val="00F920F5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D3B"/>
  <w15:chartTrackingRefBased/>
  <w15:docId w15:val="{F542691A-76CA-41F9-B794-5CE18B3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5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D0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D006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64E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35F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DE3"/>
  </w:style>
  <w:style w:type="paragraph" w:styleId="Pieddepage">
    <w:name w:val="footer"/>
    <w:basedOn w:val="Normal"/>
    <w:link w:val="PieddepageCar"/>
    <w:uiPriority w:val="99"/>
    <w:unhideWhenUsed/>
    <w:rsid w:val="00A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Stratégie de développement Leader Montagne basque 2021-2020</dc:title>
  <dc:subject/>
  <dc:creator>Claudine Celhaiguibel</dc:creator>
  <cp:keywords/>
  <dc:description/>
  <cp:lastModifiedBy>Claudine Celhaiguibel</cp:lastModifiedBy>
  <cp:revision>24</cp:revision>
  <dcterms:created xsi:type="dcterms:W3CDTF">2021-04-29T07:26:00Z</dcterms:created>
  <dcterms:modified xsi:type="dcterms:W3CDTF">2021-04-30T07:35:00Z</dcterms:modified>
</cp:coreProperties>
</file>